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DCBEA" w14:textId="28933A18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F809B5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386161" w:rsidRPr="00386161">
        <w:rPr>
          <w:rFonts w:cs="Arial"/>
          <w:b/>
          <w:noProof/>
          <w:sz w:val="24"/>
        </w:rPr>
        <w:t>S2-1903297</w:t>
      </w:r>
    </w:p>
    <w:p w14:paraId="29149FA9" w14:textId="4FD2286E" w:rsidR="001F6635" w:rsidRDefault="00337D2B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</w:rPr>
        <w:t xml:space="preserve">Xi’an, </w:t>
      </w:r>
      <w:proofErr w:type="gramStart"/>
      <w:r>
        <w:rPr>
          <w:rFonts w:cs="Arial"/>
          <w:b/>
          <w:bCs/>
          <w:sz w:val="24"/>
        </w:rPr>
        <w:t>China</w:t>
      </w:r>
      <w:r w:rsidR="00F809B5">
        <w:rPr>
          <w:b/>
          <w:noProof/>
          <w:sz w:val="24"/>
        </w:rPr>
        <w:t xml:space="preserve">, </w:t>
      </w:r>
      <w:r w:rsidR="00F809B5" w:rsidRPr="005B1016">
        <w:rPr>
          <w:rFonts w:cs="Arial"/>
          <w:b/>
          <w:noProof/>
          <w:sz w:val="24"/>
        </w:rPr>
        <w:t xml:space="preserve"> </w:t>
      </w:r>
      <w:r w:rsidR="00F809B5">
        <w:rPr>
          <w:rFonts w:cs="Arial"/>
          <w:b/>
          <w:noProof/>
          <w:sz w:val="24"/>
        </w:rPr>
        <w:t>8</w:t>
      </w:r>
      <w:proofErr w:type="gramEnd"/>
      <w:r w:rsidR="00F809B5">
        <w:rPr>
          <w:rFonts w:cs="Arial"/>
          <w:b/>
          <w:noProof/>
          <w:sz w:val="24"/>
        </w:rPr>
        <w:t xml:space="preserve"> </w:t>
      </w:r>
      <w:r w:rsidR="00F809B5" w:rsidRPr="005B1016">
        <w:rPr>
          <w:rFonts w:cs="Arial"/>
          <w:b/>
          <w:noProof/>
          <w:sz w:val="24"/>
        </w:rPr>
        <w:t>- 1</w:t>
      </w:r>
      <w:r w:rsidR="00F809B5">
        <w:rPr>
          <w:rFonts w:cs="Arial"/>
          <w:b/>
          <w:noProof/>
          <w:sz w:val="24"/>
        </w:rPr>
        <w:t>2</w:t>
      </w:r>
      <w:r w:rsidR="00F809B5" w:rsidRPr="005B1016">
        <w:rPr>
          <w:rFonts w:cs="Arial"/>
          <w:b/>
          <w:noProof/>
          <w:sz w:val="24"/>
        </w:rPr>
        <w:t xml:space="preserve"> </w:t>
      </w:r>
      <w:r w:rsidR="00F809B5">
        <w:rPr>
          <w:rFonts w:cs="Arial"/>
          <w:b/>
          <w:noProof/>
          <w:sz w:val="24"/>
        </w:rPr>
        <w:t>April,</w:t>
      </w:r>
      <w:r w:rsidR="00F809B5" w:rsidRPr="0032269B">
        <w:rPr>
          <w:rFonts w:cs="Arial"/>
          <w:b/>
          <w:noProof/>
          <w:sz w:val="24"/>
        </w:rPr>
        <w:t xml:space="preserve"> 2019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173DCD18" w14:textId="3094388A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8F1DC20" w14:textId="0FB087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09AE">
        <w:rPr>
          <w:rFonts w:ascii="Arial" w:hAnsi="Arial" w:cs="Arial"/>
          <w:b/>
        </w:rPr>
        <w:t>Ericsson</w:t>
      </w:r>
    </w:p>
    <w:p w14:paraId="31967943" w14:textId="1400460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3F6">
        <w:rPr>
          <w:rFonts w:ascii="Arial" w:hAnsi="Arial" w:cs="Arial"/>
          <w:b/>
        </w:rPr>
        <w:t xml:space="preserve">Reporting UPF </w:t>
      </w:r>
      <w:r w:rsidR="00BD7400">
        <w:rPr>
          <w:rFonts w:ascii="Arial" w:hAnsi="Arial" w:cs="Arial"/>
          <w:b/>
        </w:rPr>
        <w:t>measurements to NWDAF</w:t>
      </w:r>
      <w:r w:rsidR="002B0EBA">
        <w:rPr>
          <w:rFonts w:ascii="Arial" w:hAnsi="Arial" w:cs="Arial"/>
          <w:b/>
        </w:rPr>
        <w:t xml:space="preserve"> </w:t>
      </w:r>
    </w:p>
    <w:p w14:paraId="74B6DDAC" w14:textId="77777777" w:rsidR="00440983" w:rsidRPr="00A1708C" w:rsidRDefault="00FD7189">
      <w:pPr>
        <w:ind w:left="2127" w:hanging="2127"/>
        <w:rPr>
          <w:rFonts w:ascii="Arial" w:hAnsi="Arial" w:cs="Arial"/>
          <w:b/>
        </w:rPr>
      </w:pPr>
      <w:r w:rsidRPr="00A1708C">
        <w:rPr>
          <w:rFonts w:ascii="Arial" w:hAnsi="Arial" w:cs="Arial"/>
          <w:b/>
        </w:rPr>
        <w:t>Document for:</w:t>
      </w:r>
      <w:r w:rsidRPr="00A1708C">
        <w:rPr>
          <w:rFonts w:ascii="Arial" w:hAnsi="Arial" w:cs="Arial"/>
          <w:b/>
        </w:rPr>
        <w:tab/>
        <w:t>Approval</w:t>
      </w:r>
    </w:p>
    <w:p w14:paraId="266303A0" w14:textId="14F6D213" w:rsidR="00440983" w:rsidRPr="00A1708C" w:rsidRDefault="00440983">
      <w:pPr>
        <w:ind w:left="2127" w:hanging="2127"/>
        <w:rPr>
          <w:rFonts w:ascii="Arial" w:hAnsi="Arial" w:cs="Arial"/>
          <w:b/>
        </w:rPr>
      </w:pPr>
      <w:r w:rsidRPr="00A1708C">
        <w:rPr>
          <w:rFonts w:ascii="Arial" w:hAnsi="Arial" w:cs="Arial"/>
          <w:b/>
        </w:rPr>
        <w:t>Agenda Item:</w:t>
      </w:r>
      <w:r w:rsidRPr="00A1708C">
        <w:rPr>
          <w:rFonts w:ascii="Arial" w:hAnsi="Arial" w:cs="Arial"/>
          <w:b/>
        </w:rPr>
        <w:tab/>
      </w:r>
      <w:r w:rsidR="002B0EBA" w:rsidRPr="00A1708C">
        <w:rPr>
          <w:rFonts w:ascii="Arial" w:hAnsi="Arial" w:cs="Arial"/>
          <w:b/>
        </w:rPr>
        <w:t>6.1</w:t>
      </w:r>
      <w:r w:rsidR="00BD7400">
        <w:rPr>
          <w:rFonts w:ascii="Arial" w:hAnsi="Arial" w:cs="Arial"/>
          <w:b/>
        </w:rPr>
        <w:t>1</w:t>
      </w:r>
    </w:p>
    <w:p w14:paraId="3F8ED995" w14:textId="272F5CEC" w:rsidR="00440983" w:rsidRDefault="00440983">
      <w:pPr>
        <w:ind w:left="2127" w:hanging="2127"/>
        <w:rPr>
          <w:rFonts w:ascii="Arial" w:hAnsi="Arial" w:cs="Arial"/>
          <w:b/>
        </w:rPr>
      </w:pPr>
      <w:r w:rsidRPr="00A1708C">
        <w:rPr>
          <w:rFonts w:ascii="Arial" w:hAnsi="Arial" w:cs="Arial"/>
          <w:b/>
        </w:rPr>
        <w:t>Work Item / Release:</w:t>
      </w:r>
      <w:r w:rsidRPr="00A1708C">
        <w:rPr>
          <w:rFonts w:ascii="Arial" w:hAnsi="Arial" w:cs="Arial"/>
          <w:b/>
        </w:rPr>
        <w:tab/>
      </w:r>
      <w:r w:rsidR="00BD7400">
        <w:rPr>
          <w:rFonts w:ascii="Arial" w:hAnsi="Arial" w:cs="Arial"/>
          <w:b/>
        </w:rPr>
        <w:t>eNA</w:t>
      </w:r>
      <w:r w:rsidR="00C7326C">
        <w:rPr>
          <w:rFonts w:ascii="Arial" w:hAnsi="Arial" w:cs="Arial"/>
          <w:b/>
        </w:rPr>
        <w:t>/Rel-16</w:t>
      </w:r>
      <w:bookmarkStart w:id="0" w:name="_GoBack"/>
      <w:bookmarkEnd w:id="0"/>
    </w:p>
    <w:p w14:paraId="663DF567" w14:textId="4EFD24B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</w:p>
    <w:p w14:paraId="71FC6D2C" w14:textId="3377561D" w:rsidR="00440983" w:rsidRDefault="004D3D4C" w:rsidP="00DC6595">
      <w:pPr>
        <w:pStyle w:val="Heading1"/>
        <w:ind w:left="0" w:firstLine="0"/>
      </w:pPr>
      <w:r>
        <w:t>Introduction</w:t>
      </w:r>
    </w:p>
    <w:p w14:paraId="4FB4593C" w14:textId="77B563E2" w:rsidR="00FD11F2" w:rsidRDefault="00921A6A" w:rsidP="00821D42">
      <w:pPr>
        <w:rPr>
          <w:lang w:eastAsia="zh-CN"/>
        </w:rPr>
      </w:pPr>
      <w:r>
        <w:rPr>
          <w:lang w:eastAsia="zh-CN"/>
        </w:rPr>
        <w:t xml:space="preserve">Last SA2, there was a discussion on how the NWDAF could collect input data from UPF, that is currently not defined in </w:t>
      </w:r>
      <w:r w:rsidR="00F416C1">
        <w:rPr>
          <w:lang w:eastAsia="zh-CN"/>
        </w:rPr>
        <w:t>TS 23.288</w:t>
      </w:r>
      <w:r w:rsidR="00FD11F2">
        <w:rPr>
          <w:lang w:eastAsia="zh-CN"/>
        </w:rPr>
        <w:t xml:space="preserve"> but </w:t>
      </w:r>
      <w:r w:rsidR="005B76AA">
        <w:rPr>
          <w:lang w:eastAsia="zh-CN"/>
        </w:rPr>
        <w:t xml:space="preserve">some </w:t>
      </w:r>
      <w:r w:rsidR="00FD11F2">
        <w:rPr>
          <w:lang w:eastAsia="zh-CN"/>
        </w:rPr>
        <w:t>Editor´s note</w:t>
      </w:r>
      <w:r w:rsidR="006104B0">
        <w:rPr>
          <w:lang w:eastAsia="zh-CN"/>
        </w:rPr>
        <w:t>s were</w:t>
      </w:r>
      <w:r w:rsidR="00FD11F2">
        <w:rPr>
          <w:lang w:eastAsia="zh-CN"/>
        </w:rPr>
        <w:t xml:space="preserve"> added.</w:t>
      </w:r>
      <w:r w:rsidR="006104B0">
        <w:rPr>
          <w:lang w:eastAsia="zh-CN"/>
        </w:rPr>
        <w:t xml:space="preserve"> This document evaluates </w:t>
      </w:r>
      <w:r w:rsidR="00D0113F">
        <w:rPr>
          <w:lang w:eastAsia="zh-CN"/>
        </w:rPr>
        <w:t xml:space="preserve">possible options to resolve it and </w:t>
      </w:r>
      <w:r w:rsidR="005B76AA">
        <w:rPr>
          <w:lang w:eastAsia="zh-CN"/>
        </w:rPr>
        <w:t>proposes a</w:t>
      </w:r>
      <w:r w:rsidR="00D0113F">
        <w:rPr>
          <w:lang w:eastAsia="zh-CN"/>
        </w:rPr>
        <w:t xml:space="preserve"> way forward.</w:t>
      </w:r>
    </w:p>
    <w:p w14:paraId="2C173CF3" w14:textId="0E19FAD2" w:rsidR="00D0113F" w:rsidRPr="00DC6595" w:rsidRDefault="00D0113F" w:rsidP="00D0113F">
      <w:pPr>
        <w:pStyle w:val="Heading4"/>
        <w:rPr>
          <w:u w:val="single"/>
          <w:lang w:eastAsia="zh-CN"/>
        </w:rPr>
      </w:pPr>
      <w:r w:rsidRPr="00DC6595">
        <w:rPr>
          <w:u w:val="single"/>
          <w:lang w:eastAsia="zh-CN"/>
        </w:rPr>
        <w:t>Background</w:t>
      </w:r>
    </w:p>
    <w:p w14:paraId="6D144978" w14:textId="042F7819" w:rsidR="00F416C1" w:rsidRDefault="00A90E97" w:rsidP="00821D42">
      <w:r>
        <w:rPr>
          <w:lang w:eastAsia="zh-CN"/>
        </w:rPr>
        <w:t>TS 23</w:t>
      </w:r>
      <w:r w:rsidR="00E36665">
        <w:rPr>
          <w:lang w:eastAsia="zh-CN"/>
        </w:rPr>
        <w:t>.</w:t>
      </w:r>
      <w:r>
        <w:rPr>
          <w:lang w:eastAsia="zh-CN"/>
        </w:rPr>
        <w:t xml:space="preserve">288 </w:t>
      </w:r>
      <w:r w:rsidR="000D7437">
        <w:rPr>
          <w:lang w:eastAsia="zh-CN"/>
        </w:rPr>
        <w:t>describe</w:t>
      </w:r>
      <w:r w:rsidR="00EE46F4">
        <w:rPr>
          <w:lang w:eastAsia="zh-CN"/>
        </w:rPr>
        <w:t xml:space="preserve">s </w:t>
      </w:r>
      <w:r w:rsidR="000D7437">
        <w:rPr>
          <w:lang w:eastAsia="zh-CN"/>
        </w:rPr>
        <w:t>that t</w:t>
      </w:r>
      <w:r w:rsidR="00F416C1">
        <w:rPr>
          <w:lang w:eastAsia="zh-CN"/>
        </w:rPr>
        <w:t xml:space="preserve">he NWDAF </w:t>
      </w:r>
      <w:r w:rsidR="00821D42">
        <w:rPr>
          <w:lang w:eastAsia="zh-CN"/>
        </w:rPr>
        <w:t xml:space="preserve">support data collection based on </w:t>
      </w:r>
      <w:r>
        <w:rPr>
          <w:lang w:eastAsia="zh-CN"/>
        </w:rPr>
        <w:t xml:space="preserve">a) </w:t>
      </w:r>
      <w:r w:rsidR="00821D42">
        <w:rPr>
          <w:lang w:eastAsia="zh-CN"/>
        </w:rPr>
        <w:t xml:space="preserve">event subscription provided by </w:t>
      </w:r>
      <w:r w:rsidR="00D142D6">
        <w:rPr>
          <w:lang w:eastAsia="zh-CN"/>
        </w:rPr>
        <w:t xml:space="preserve">the following NFs: </w:t>
      </w:r>
      <w:r w:rsidR="00F416C1">
        <w:t>AMF, SMF, PCF, UDM</w:t>
      </w:r>
      <w:r w:rsidR="00F416C1" w:rsidRPr="00FE6CE5">
        <w:t>, AF</w:t>
      </w:r>
      <w:r w:rsidR="00F416C1">
        <w:t xml:space="preserve"> (directly or via NEF)</w:t>
      </w:r>
      <w:r w:rsidR="00F416C1" w:rsidRPr="00FE6CE5">
        <w:t xml:space="preserve">, and </w:t>
      </w:r>
      <w:r>
        <w:t xml:space="preserve">b) </w:t>
      </w:r>
      <w:r w:rsidR="00F416C1" w:rsidRPr="00FE6CE5">
        <w:t>OAM</w:t>
      </w:r>
      <w:r w:rsidR="00DC6595">
        <w:t>.</w:t>
      </w:r>
    </w:p>
    <w:p w14:paraId="2CF80F1F" w14:textId="77777777" w:rsidR="0048048A" w:rsidRDefault="0048048A" w:rsidP="0048048A">
      <w:r>
        <w:t xml:space="preserve">The Data Collection from NFs/AFs is based on </w:t>
      </w:r>
      <w:r w:rsidRPr="00752415">
        <w:t xml:space="preserve">the </w:t>
      </w:r>
      <w:r>
        <w:t xml:space="preserve">services of AMF, SMF, UDM, PCF, </w:t>
      </w:r>
      <w:r w:rsidRPr="00495028">
        <w:t>NRF</w:t>
      </w:r>
      <w:r>
        <w:t xml:space="preserve"> and AF (possibly via NEF):</w:t>
      </w:r>
    </w:p>
    <w:p w14:paraId="4368EE48" w14:textId="77777777" w:rsidR="0048048A" w:rsidRDefault="0048048A" w:rsidP="0048048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Event Exposure Service offered by each NF or AF as defined </w:t>
      </w:r>
      <w:r>
        <w:t>in</w:t>
      </w:r>
      <w:r>
        <w:rPr>
          <w:rFonts w:hint="eastAsia"/>
        </w:rPr>
        <w:t xml:space="preserve"> TS</w:t>
      </w:r>
      <w:r>
        <w:t> </w:t>
      </w:r>
      <w:r>
        <w:rPr>
          <w:rFonts w:hint="eastAsia"/>
        </w:rPr>
        <w:t>23.502</w:t>
      </w:r>
      <w:r>
        <w:t> </w:t>
      </w:r>
      <w:r>
        <w:rPr>
          <w:rFonts w:hint="eastAsia"/>
        </w:rPr>
        <w:t>[3] clause 4.15 and clause 5.2.</w:t>
      </w:r>
    </w:p>
    <w:p w14:paraId="6AA7239E" w14:textId="1C868BE4" w:rsidR="0048048A" w:rsidRDefault="00686697" w:rsidP="00821D42">
      <w:r>
        <w:t>And Data collected by OAM as follows:</w:t>
      </w:r>
    </w:p>
    <w:p w14:paraId="3F4943C4" w14:textId="77777777" w:rsidR="00686697" w:rsidRDefault="00686697" w:rsidP="00686697">
      <w:pPr>
        <w:pStyle w:val="B1"/>
      </w:pPr>
      <w:r>
        <w:rPr>
          <w:rFonts w:ascii="Cambria Math" w:hAnsi="Cambria Math" w:cs="Cambria Math"/>
        </w:rPr>
        <w:t>‐</w:t>
      </w:r>
      <w:r>
        <w:rPr>
          <w:rFonts w:hint="eastAsia"/>
        </w:rPr>
        <w:tab/>
        <w:t>NG RAN or 5GC performance measurements as defined in TS</w:t>
      </w:r>
      <w:r>
        <w:t> </w:t>
      </w:r>
      <w:r>
        <w:rPr>
          <w:rFonts w:hint="eastAsia"/>
        </w:rPr>
        <w:t>28.552</w:t>
      </w:r>
      <w:r>
        <w:t> </w:t>
      </w:r>
      <w:r>
        <w:rPr>
          <w:rFonts w:hint="eastAsia"/>
        </w:rPr>
        <w:t>[</w:t>
      </w:r>
      <w:r>
        <w:t>8</w:t>
      </w:r>
      <w:r>
        <w:rPr>
          <w:rFonts w:hint="eastAsia"/>
        </w:rPr>
        <w:t>].</w:t>
      </w:r>
    </w:p>
    <w:p w14:paraId="78B999A1" w14:textId="77777777" w:rsidR="00686697" w:rsidRDefault="00686697" w:rsidP="00686697">
      <w:pPr>
        <w:pStyle w:val="B1"/>
      </w:pPr>
      <w:r>
        <w:rPr>
          <w:rFonts w:ascii="Cambria Math" w:hAnsi="Cambria Math" w:cs="Cambria Math"/>
        </w:rPr>
        <w:t>‐</w:t>
      </w:r>
      <w:r>
        <w:rPr>
          <w:rFonts w:hint="eastAsia"/>
        </w:rPr>
        <w:tab/>
        <w:t>5G End to end KPIs as defined in TS</w:t>
      </w:r>
      <w:r>
        <w:t> </w:t>
      </w:r>
      <w:r>
        <w:rPr>
          <w:rFonts w:hint="eastAsia"/>
        </w:rPr>
        <w:t>28.554</w:t>
      </w:r>
      <w:r>
        <w:t> </w:t>
      </w:r>
      <w:r>
        <w:rPr>
          <w:rFonts w:hint="eastAsia"/>
        </w:rPr>
        <w:t>[</w:t>
      </w:r>
      <w:r>
        <w:t>10</w:t>
      </w:r>
      <w:r>
        <w:rPr>
          <w:rFonts w:hint="eastAsia"/>
        </w:rPr>
        <w:t>].</w:t>
      </w:r>
    </w:p>
    <w:p w14:paraId="527E4E2A" w14:textId="03C9C8D6" w:rsidR="00F416C1" w:rsidRDefault="0036415B" w:rsidP="00D142D6">
      <w:pPr>
        <w:pStyle w:val="B1"/>
        <w:ind w:left="0" w:firstLine="0"/>
      </w:pPr>
      <w:r>
        <w:t xml:space="preserve">It also describes </w:t>
      </w:r>
      <w:r w:rsidR="00600B56">
        <w:t xml:space="preserve">that the following </w:t>
      </w:r>
      <w:r w:rsidR="00C62360">
        <w:t xml:space="preserve">Input </w:t>
      </w:r>
      <w:r w:rsidR="00600B56">
        <w:t>data needs to be collected</w:t>
      </w:r>
      <w:r w:rsidR="00C62360">
        <w:t xml:space="preserve"> by NWDAF where the Source remains FFS</w:t>
      </w:r>
      <w:r w:rsidR="00600B5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7"/>
        <w:gridCol w:w="2389"/>
        <w:gridCol w:w="2852"/>
        <w:gridCol w:w="1340"/>
      </w:tblGrid>
      <w:tr w:rsidR="00AD00C3" w14:paraId="0F6290B2" w14:textId="77777777" w:rsidTr="00AD00C3">
        <w:tc>
          <w:tcPr>
            <w:tcW w:w="3047" w:type="dxa"/>
          </w:tcPr>
          <w:p w14:paraId="28650544" w14:textId="4E9F22DB" w:rsidR="00AD00C3" w:rsidRPr="00D71990" w:rsidRDefault="00AD00C3" w:rsidP="00D142D6">
            <w:pPr>
              <w:pStyle w:val="B1"/>
              <w:ind w:left="0" w:firstLine="0"/>
              <w:rPr>
                <w:b/>
              </w:rPr>
            </w:pPr>
            <w:r w:rsidRPr="00D71990">
              <w:rPr>
                <w:b/>
              </w:rPr>
              <w:t>Procedures</w:t>
            </w:r>
          </w:p>
        </w:tc>
        <w:tc>
          <w:tcPr>
            <w:tcW w:w="2389" w:type="dxa"/>
          </w:tcPr>
          <w:p w14:paraId="50E69DF1" w14:textId="5D2419E7" w:rsidR="00AD00C3" w:rsidRPr="00D71990" w:rsidRDefault="00F21B05" w:rsidP="00D142D6">
            <w:pPr>
              <w:pStyle w:val="B1"/>
              <w:ind w:left="0" w:firstLine="0"/>
              <w:rPr>
                <w:b/>
              </w:rPr>
            </w:pPr>
            <w:r>
              <w:rPr>
                <w:b/>
              </w:rPr>
              <w:t>Type of analytics</w:t>
            </w:r>
          </w:p>
        </w:tc>
        <w:tc>
          <w:tcPr>
            <w:tcW w:w="2852" w:type="dxa"/>
          </w:tcPr>
          <w:p w14:paraId="4687D2DA" w14:textId="697F3A25" w:rsidR="00AD00C3" w:rsidRPr="00D71990" w:rsidRDefault="00AD00C3" w:rsidP="00D142D6">
            <w:pPr>
              <w:pStyle w:val="B1"/>
              <w:ind w:left="0" w:firstLine="0"/>
              <w:rPr>
                <w:b/>
              </w:rPr>
            </w:pPr>
            <w:r w:rsidRPr="00D71990">
              <w:rPr>
                <w:b/>
              </w:rPr>
              <w:t>Parameters</w:t>
            </w:r>
          </w:p>
        </w:tc>
        <w:tc>
          <w:tcPr>
            <w:tcW w:w="1340" w:type="dxa"/>
          </w:tcPr>
          <w:p w14:paraId="63B0C42B" w14:textId="49266DAA" w:rsidR="00AD00C3" w:rsidRPr="00D71990" w:rsidRDefault="00AD00C3" w:rsidP="00D142D6">
            <w:pPr>
              <w:pStyle w:val="B1"/>
              <w:ind w:left="0" w:firstLine="0"/>
              <w:rPr>
                <w:b/>
              </w:rPr>
            </w:pPr>
            <w:r w:rsidRPr="00D71990">
              <w:rPr>
                <w:b/>
              </w:rPr>
              <w:t>Source</w:t>
            </w:r>
          </w:p>
        </w:tc>
      </w:tr>
      <w:tr w:rsidR="00F21B05" w14:paraId="7F4856E6" w14:textId="77777777" w:rsidTr="00AD00C3">
        <w:trPr>
          <w:trHeight w:val="485"/>
        </w:trPr>
        <w:tc>
          <w:tcPr>
            <w:tcW w:w="3047" w:type="dxa"/>
            <w:vMerge w:val="restart"/>
          </w:tcPr>
          <w:p w14:paraId="5355C5CB" w14:textId="1842DCC3" w:rsidR="00F21B05" w:rsidRPr="00822320" w:rsidRDefault="00F21B05" w:rsidP="00D142D6">
            <w:pPr>
              <w:pStyle w:val="B1"/>
              <w:ind w:left="0" w:firstLine="0"/>
              <w:rPr>
                <w:lang w:val="en-US" w:eastAsia="zh-CN"/>
              </w:rPr>
            </w:pPr>
            <w:r w:rsidRPr="00CB482B">
              <w:rPr>
                <w:lang w:eastAsia="zh-CN"/>
              </w:rPr>
              <w:t xml:space="preserve">Observed Service experience </w:t>
            </w:r>
            <w:r w:rsidRPr="00CB482B">
              <w:rPr>
                <w:lang w:val="en-US" w:eastAsia="zh-CN"/>
              </w:rPr>
              <w:t>related network data analytics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2389" w:type="dxa"/>
            <w:vMerge w:val="restart"/>
          </w:tcPr>
          <w:p w14:paraId="0FABC2E2" w14:textId="5C42EC09" w:rsidR="00F21B05" w:rsidRPr="00CB482B" w:rsidRDefault="00F21B05" w:rsidP="00D142D6">
            <w:pPr>
              <w:pStyle w:val="B1"/>
              <w:ind w:left="0" w:firstLine="0"/>
            </w:pPr>
            <w:r>
              <w:t>Estimation of the Service Experience per QoS flow</w:t>
            </w:r>
          </w:p>
        </w:tc>
        <w:tc>
          <w:tcPr>
            <w:tcW w:w="2852" w:type="dxa"/>
          </w:tcPr>
          <w:p w14:paraId="1C91E161" w14:textId="4E0778A2" w:rsidR="00F21B05" w:rsidRPr="00CB482B" w:rsidRDefault="00F21B05" w:rsidP="00D142D6">
            <w:pPr>
              <w:pStyle w:val="B1"/>
              <w:ind w:left="0" w:firstLine="0"/>
            </w:pPr>
            <w:r w:rsidRPr="00CB482B">
              <w:t>QoS flow bit rate</w:t>
            </w:r>
          </w:p>
        </w:tc>
        <w:tc>
          <w:tcPr>
            <w:tcW w:w="1340" w:type="dxa"/>
          </w:tcPr>
          <w:p w14:paraId="237FF78B" w14:textId="228A7B39" w:rsidR="00F21B05" w:rsidRPr="00CB482B" w:rsidRDefault="00F21B05" w:rsidP="00D142D6">
            <w:pPr>
              <w:pStyle w:val="B1"/>
              <w:ind w:left="0" w:firstLine="0"/>
            </w:pPr>
            <w:r w:rsidRPr="00CB482B">
              <w:t>FFS</w:t>
            </w:r>
          </w:p>
        </w:tc>
      </w:tr>
      <w:tr w:rsidR="00F21B05" w14:paraId="3404F323" w14:textId="77777777" w:rsidTr="00AD00C3">
        <w:tc>
          <w:tcPr>
            <w:tcW w:w="3047" w:type="dxa"/>
            <w:vMerge/>
          </w:tcPr>
          <w:p w14:paraId="153AB9BB" w14:textId="77777777" w:rsidR="00F21B05" w:rsidRPr="00CB482B" w:rsidRDefault="00F21B05" w:rsidP="00D142D6">
            <w:pPr>
              <w:pStyle w:val="B1"/>
              <w:ind w:left="0" w:firstLine="0"/>
            </w:pPr>
          </w:p>
        </w:tc>
        <w:tc>
          <w:tcPr>
            <w:tcW w:w="2389" w:type="dxa"/>
            <w:vMerge/>
          </w:tcPr>
          <w:p w14:paraId="0EE7B863" w14:textId="77777777" w:rsidR="00F21B05" w:rsidRPr="00CB482B" w:rsidRDefault="00F21B05" w:rsidP="00D142D6">
            <w:pPr>
              <w:pStyle w:val="B1"/>
              <w:ind w:left="0" w:firstLine="0"/>
            </w:pPr>
          </w:p>
        </w:tc>
        <w:tc>
          <w:tcPr>
            <w:tcW w:w="2852" w:type="dxa"/>
          </w:tcPr>
          <w:p w14:paraId="08F3FE4C" w14:textId="133FBAA3" w:rsidR="00F21B05" w:rsidRPr="00CB482B" w:rsidRDefault="00F21B05" w:rsidP="00D142D6">
            <w:pPr>
              <w:pStyle w:val="B1"/>
              <w:ind w:left="0" w:firstLine="0"/>
            </w:pPr>
            <w:r w:rsidRPr="00CB482B">
              <w:t>QoS flow Packet Delay</w:t>
            </w:r>
          </w:p>
        </w:tc>
        <w:tc>
          <w:tcPr>
            <w:tcW w:w="1340" w:type="dxa"/>
          </w:tcPr>
          <w:p w14:paraId="136F6867" w14:textId="7B2615A1" w:rsidR="00F21B05" w:rsidRPr="00CB482B" w:rsidRDefault="00F21B05" w:rsidP="00D142D6">
            <w:pPr>
              <w:pStyle w:val="B1"/>
              <w:ind w:left="0" w:firstLine="0"/>
            </w:pPr>
            <w:r w:rsidRPr="00CB482B">
              <w:t>FFS</w:t>
            </w:r>
          </w:p>
        </w:tc>
      </w:tr>
      <w:tr w:rsidR="00F21B05" w14:paraId="3316C165" w14:textId="77777777" w:rsidTr="00AD00C3">
        <w:tc>
          <w:tcPr>
            <w:tcW w:w="3047" w:type="dxa"/>
            <w:vMerge/>
          </w:tcPr>
          <w:p w14:paraId="3CF056A3" w14:textId="77777777" w:rsidR="00F21B05" w:rsidRPr="00CB482B" w:rsidRDefault="00F21B05" w:rsidP="00D142D6">
            <w:pPr>
              <w:pStyle w:val="B1"/>
              <w:ind w:left="0" w:firstLine="0"/>
            </w:pPr>
          </w:p>
        </w:tc>
        <w:tc>
          <w:tcPr>
            <w:tcW w:w="2389" w:type="dxa"/>
            <w:vMerge/>
          </w:tcPr>
          <w:p w14:paraId="42C2583F" w14:textId="77777777" w:rsidR="00F21B05" w:rsidRDefault="00F21B05" w:rsidP="00D142D6">
            <w:pPr>
              <w:pStyle w:val="B1"/>
              <w:ind w:left="0" w:firstLine="0"/>
            </w:pPr>
          </w:p>
        </w:tc>
        <w:tc>
          <w:tcPr>
            <w:tcW w:w="2852" w:type="dxa"/>
          </w:tcPr>
          <w:p w14:paraId="6B388BA5" w14:textId="32D8D078" w:rsidR="00F21B05" w:rsidRPr="00CB482B" w:rsidRDefault="00F21B05" w:rsidP="00D142D6">
            <w:pPr>
              <w:pStyle w:val="B1"/>
              <w:ind w:left="0" w:firstLine="0"/>
            </w:pPr>
            <w:r>
              <w:t xml:space="preserve">Number of </w:t>
            </w:r>
            <w:r w:rsidRPr="00CB482B">
              <w:t>Packet retransmission</w:t>
            </w:r>
          </w:p>
        </w:tc>
        <w:tc>
          <w:tcPr>
            <w:tcW w:w="1340" w:type="dxa"/>
          </w:tcPr>
          <w:p w14:paraId="73523060" w14:textId="2C8FA3D4" w:rsidR="00F21B05" w:rsidRPr="00CB482B" w:rsidRDefault="00F21B05" w:rsidP="00D142D6">
            <w:pPr>
              <w:pStyle w:val="B1"/>
              <w:ind w:left="0" w:firstLine="0"/>
            </w:pPr>
            <w:r w:rsidRPr="00CB482B">
              <w:t>FFS</w:t>
            </w:r>
          </w:p>
        </w:tc>
      </w:tr>
      <w:tr w:rsidR="00F21B05" w14:paraId="38697326" w14:textId="77777777" w:rsidTr="00AD00C3">
        <w:tc>
          <w:tcPr>
            <w:tcW w:w="3047" w:type="dxa"/>
            <w:vMerge w:val="restart"/>
          </w:tcPr>
          <w:p w14:paraId="0B061689" w14:textId="4663D187" w:rsidR="00F21B05" w:rsidRPr="008E3D1A" w:rsidRDefault="00F21B05" w:rsidP="008E3D1A">
            <w:pPr>
              <w:pStyle w:val="B1"/>
              <w:ind w:left="0" w:firstLine="0"/>
              <w:rPr>
                <w:lang w:val="en-US" w:eastAsia="zh-CN"/>
              </w:rPr>
            </w:pPr>
            <w:r w:rsidRPr="00CB482B">
              <w:t>Expected UE behavioural parameters</w:t>
            </w:r>
            <w:r w:rsidRPr="00CB482B">
              <w:rPr>
                <w:lang w:val="en-US" w:eastAsia="zh-CN"/>
              </w:rPr>
              <w:t xml:space="preserve"> related network data analytics</w:t>
            </w:r>
          </w:p>
        </w:tc>
        <w:tc>
          <w:tcPr>
            <w:tcW w:w="2389" w:type="dxa"/>
            <w:vMerge w:val="restart"/>
          </w:tcPr>
          <w:p w14:paraId="16A4B661" w14:textId="02241DBA" w:rsidR="00F21B05" w:rsidRPr="00876ACB" w:rsidRDefault="00D97A37" w:rsidP="00EB3F58">
            <w:r>
              <w:t xml:space="preserve">Estimation </w:t>
            </w:r>
            <w:r w:rsidR="00016C54">
              <w:t>of the</w:t>
            </w:r>
            <w:r w:rsidR="003B356F">
              <w:t xml:space="preserve"> </w:t>
            </w:r>
            <w:r w:rsidR="00426DC4">
              <w:t xml:space="preserve">Network configuration parameters: </w:t>
            </w:r>
            <w:r w:rsidR="003B356F">
              <w:t>Maximum Response Timer</w:t>
            </w:r>
            <w:r w:rsidR="00B22834">
              <w:t>,</w:t>
            </w:r>
            <w:r w:rsidR="003B356F">
              <w:t xml:space="preserve"> Maximum Latency</w:t>
            </w:r>
            <w:r w:rsidR="00ED57F0">
              <w:t xml:space="preserve">, </w:t>
            </w:r>
            <w:r w:rsidR="00ED57F0" w:rsidRPr="00551855">
              <w:t>Suggested Number of Downlink Packets</w:t>
            </w:r>
            <w:r w:rsidR="003B356F">
              <w:t xml:space="preserve"> </w:t>
            </w:r>
          </w:p>
        </w:tc>
        <w:tc>
          <w:tcPr>
            <w:tcW w:w="2852" w:type="dxa"/>
          </w:tcPr>
          <w:p w14:paraId="039B4D41" w14:textId="0D3DCB16" w:rsidR="00F21B05" w:rsidRPr="00CB482B" w:rsidRDefault="00F21B05" w:rsidP="00D142D6">
            <w:pPr>
              <w:pStyle w:val="B1"/>
              <w:ind w:left="0" w:firstLine="0"/>
            </w:pPr>
            <w:r w:rsidRPr="00876ACB">
              <w:t>UL or DL Packet Latency</w:t>
            </w:r>
            <w:r>
              <w:t xml:space="preserve"> </w:t>
            </w:r>
          </w:p>
        </w:tc>
        <w:tc>
          <w:tcPr>
            <w:tcW w:w="1340" w:type="dxa"/>
          </w:tcPr>
          <w:p w14:paraId="77EF7507" w14:textId="3D6AE98B" w:rsidR="00F21B05" w:rsidRPr="00CB482B" w:rsidRDefault="00F21B05" w:rsidP="00D142D6">
            <w:pPr>
              <w:pStyle w:val="B1"/>
              <w:ind w:left="0" w:firstLine="0"/>
            </w:pPr>
            <w:r w:rsidRPr="00CB482B">
              <w:t>FFS</w:t>
            </w:r>
          </w:p>
        </w:tc>
      </w:tr>
      <w:tr w:rsidR="00F21B05" w14:paraId="2D44C6FF" w14:textId="77777777" w:rsidTr="00AD00C3">
        <w:tc>
          <w:tcPr>
            <w:tcW w:w="3047" w:type="dxa"/>
            <w:vMerge/>
          </w:tcPr>
          <w:p w14:paraId="5C0E7552" w14:textId="77777777" w:rsidR="00F21B05" w:rsidRPr="00CB482B" w:rsidRDefault="00F21B05" w:rsidP="00D142D6">
            <w:pPr>
              <w:pStyle w:val="B1"/>
              <w:ind w:left="0" w:firstLine="0"/>
            </w:pPr>
          </w:p>
        </w:tc>
        <w:tc>
          <w:tcPr>
            <w:tcW w:w="2389" w:type="dxa"/>
            <w:vMerge/>
          </w:tcPr>
          <w:p w14:paraId="649B3AD0" w14:textId="77777777" w:rsidR="00F21B05" w:rsidRPr="00876ACB" w:rsidRDefault="00F21B05" w:rsidP="00D142D6">
            <w:pPr>
              <w:pStyle w:val="B1"/>
              <w:ind w:left="0" w:firstLine="0"/>
            </w:pPr>
          </w:p>
        </w:tc>
        <w:tc>
          <w:tcPr>
            <w:tcW w:w="2852" w:type="dxa"/>
          </w:tcPr>
          <w:p w14:paraId="31B7B497" w14:textId="34E8DE0C" w:rsidR="00F21B05" w:rsidRPr="00CB482B" w:rsidRDefault="00F21B05" w:rsidP="00D142D6">
            <w:pPr>
              <w:pStyle w:val="B1"/>
              <w:ind w:left="0" w:firstLine="0"/>
            </w:pPr>
            <w:r w:rsidRPr="00876ACB">
              <w:t>UL or DL data rate</w:t>
            </w:r>
            <w:r>
              <w:t xml:space="preserve"> </w:t>
            </w:r>
          </w:p>
        </w:tc>
        <w:tc>
          <w:tcPr>
            <w:tcW w:w="1340" w:type="dxa"/>
          </w:tcPr>
          <w:p w14:paraId="6F97CA9C" w14:textId="498E3E94" w:rsidR="00F21B05" w:rsidRPr="00CB482B" w:rsidRDefault="00F21B05" w:rsidP="00D142D6">
            <w:pPr>
              <w:pStyle w:val="B1"/>
              <w:ind w:left="0" w:firstLine="0"/>
            </w:pPr>
            <w:r w:rsidRPr="00CB482B">
              <w:t>FFS</w:t>
            </w:r>
          </w:p>
        </w:tc>
      </w:tr>
      <w:tr w:rsidR="00AD00C3" w14:paraId="2F41D0BC" w14:textId="77777777" w:rsidTr="00AD00C3">
        <w:tc>
          <w:tcPr>
            <w:tcW w:w="3047" w:type="dxa"/>
          </w:tcPr>
          <w:p w14:paraId="21809B59" w14:textId="77777777" w:rsidR="00AD00C3" w:rsidRDefault="00AD00C3" w:rsidP="00D142D6">
            <w:pPr>
              <w:pStyle w:val="B1"/>
              <w:ind w:left="0" w:firstLine="0"/>
              <w:rPr>
                <w:lang w:eastAsia="zh-CN"/>
              </w:rPr>
            </w:pPr>
            <w:r w:rsidRPr="00CB482B">
              <w:rPr>
                <w:lang w:eastAsia="zh-CN"/>
              </w:rPr>
              <w:t xml:space="preserve">MICO Mode Parameter Optimization for </w:t>
            </w:r>
            <w:proofErr w:type="spellStart"/>
            <w:r w:rsidRPr="00CB482B">
              <w:rPr>
                <w:lang w:eastAsia="zh-CN"/>
              </w:rPr>
              <w:t>mIoT</w:t>
            </w:r>
            <w:proofErr w:type="spellEnd"/>
            <w:r w:rsidRPr="00CB482B">
              <w:rPr>
                <w:lang w:eastAsia="zh-CN"/>
              </w:rPr>
              <w:t xml:space="preserve"> Terminals</w:t>
            </w:r>
          </w:p>
          <w:p w14:paraId="7F066D45" w14:textId="10C06A4D" w:rsidR="00AD00C3" w:rsidRPr="00CB482B" w:rsidRDefault="00AD00C3" w:rsidP="00C7070B">
            <w:pPr>
              <w:pStyle w:val="B1"/>
              <w:ind w:left="0" w:firstLine="0"/>
            </w:pPr>
          </w:p>
        </w:tc>
        <w:tc>
          <w:tcPr>
            <w:tcW w:w="2389" w:type="dxa"/>
          </w:tcPr>
          <w:p w14:paraId="24E2DBBB" w14:textId="6F752B36" w:rsidR="00AD00C3" w:rsidRPr="00CB482B" w:rsidRDefault="00B22834" w:rsidP="00D142D6">
            <w:pPr>
              <w:pStyle w:val="B1"/>
              <w:ind w:left="0" w:firstLine="0"/>
            </w:pPr>
            <w:r>
              <w:t xml:space="preserve">Estimation of </w:t>
            </w:r>
            <w:r w:rsidR="00A51285">
              <w:t>Expected UE behaviour.</w:t>
            </w:r>
          </w:p>
        </w:tc>
        <w:tc>
          <w:tcPr>
            <w:tcW w:w="2852" w:type="dxa"/>
          </w:tcPr>
          <w:p w14:paraId="349AECF9" w14:textId="40BACF8F" w:rsidR="00AD00C3" w:rsidRPr="00CB482B" w:rsidRDefault="00AD00C3" w:rsidP="00D142D6">
            <w:pPr>
              <w:pStyle w:val="B1"/>
              <w:ind w:left="0" w:firstLine="0"/>
            </w:pPr>
            <w:r w:rsidRPr="00CB482B">
              <w:t xml:space="preserve">Traffic usage report (e.g. </w:t>
            </w:r>
            <w:r w:rsidRPr="00CB482B">
              <w:rPr>
                <w:lang w:val="en-US"/>
              </w:rPr>
              <w:t>flow length, size, and inter packet arrival time)</w:t>
            </w:r>
            <w:r w:rsidR="00740F78">
              <w:rPr>
                <w:lang w:val="en-US"/>
              </w:rPr>
              <w:t>.</w:t>
            </w:r>
          </w:p>
        </w:tc>
        <w:tc>
          <w:tcPr>
            <w:tcW w:w="1340" w:type="dxa"/>
          </w:tcPr>
          <w:p w14:paraId="3681DE81" w14:textId="5ABF6E65" w:rsidR="00AD00C3" w:rsidRPr="00CB482B" w:rsidRDefault="00AD00C3" w:rsidP="00D142D6">
            <w:pPr>
              <w:pStyle w:val="B1"/>
              <w:ind w:left="0" w:firstLine="0"/>
            </w:pPr>
            <w:r w:rsidRPr="00876ACB">
              <w:rPr>
                <w:rFonts w:eastAsia="SimSun"/>
                <w:color w:val="000000" w:themeColor="dark1"/>
                <w:kern w:val="24"/>
                <w:szCs w:val="28"/>
                <w:lang w:eastAsia="en-US"/>
              </w:rPr>
              <w:t>UPF or SMF</w:t>
            </w:r>
          </w:p>
        </w:tc>
      </w:tr>
    </w:tbl>
    <w:p w14:paraId="6603C775" w14:textId="0B420F30" w:rsidR="0072293C" w:rsidRDefault="0072293C" w:rsidP="00D142D6">
      <w:pPr>
        <w:pStyle w:val="B1"/>
        <w:ind w:left="0" w:firstLine="0"/>
      </w:pPr>
    </w:p>
    <w:p w14:paraId="00B31001" w14:textId="78BCC58C" w:rsidR="00046329" w:rsidRDefault="00863ECE" w:rsidP="00186606">
      <w:pPr>
        <w:pStyle w:val="B1"/>
        <w:ind w:left="0" w:firstLine="0"/>
      </w:pPr>
      <w:r>
        <w:lastRenderedPageBreak/>
        <w:t>The open issue is</w:t>
      </w:r>
      <w:r w:rsidR="00645330">
        <w:t xml:space="preserve"> how the </w:t>
      </w:r>
      <w:r w:rsidR="00C16A3B">
        <w:t xml:space="preserve">Parameters </w:t>
      </w:r>
      <w:r w:rsidR="00CE0678">
        <w:t xml:space="preserve">listed </w:t>
      </w:r>
      <w:r w:rsidR="00C16A3B">
        <w:t xml:space="preserve">in the Table </w:t>
      </w:r>
      <w:r w:rsidR="00CE0678">
        <w:t xml:space="preserve">above </w:t>
      </w:r>
      <w:r w:rsidR="00C16A3B">
        <w:t>are</w:t>
      </w:r>
      <w:r w:rsidR="00CE0678">
        <w:t xml:space="preserve"> obtained by NWDAF, if either </w:t>
      </w:r>
      <w:r w:rsidR="002708AE">
        <w:rPr>
          <w:rFonts w:hint="eastAsia"/>
        </w:rPr>
        <w:t>Event Exposure Service offered by</w:t>
      </w:r>
      <w:r w:rsidR="002708AE">
        <w:t xml:space="preserve"> the SMF</w:t>
      </w:r>
      <w:r w:rsidR="00186606">
        <w:t xml:space="preserve"> </w:t>
      </w:r>
      <w:r w:rsidR="00285490">
        <w:t xml:space="preserve">is used </w:t>
      </w:r>
      <w:r w:rsidR="00186606">
        <w:t xml:space="preserve">or </w:t>
      </w:r>
      <w:r w:rsidR="001815A9">
        <w:t xml:space="preserve">if </w:t>
      </w:r>
      <w:r w:rsidR="002708AE">
        <w:rPr>
          <w:rFonts w:hint="eastAsia"/>
        </w:rPr>
        <w:t xml:space="preserve">NG RAN or 5GC performance measurements </w:t>
      </w:r>
      <w:r w:rsidR="00186606">
        <w:t xml:space="preserve">or </w:t>
      </w:r>
      <w:r w:rsidR="002708AE">
        <w:rPr>
          <w:rFonts w:hint="eastAsia"/>
        </w:rPr>
        <w:t xml:space="preserve">5G End to end KPIs </w:t>
      </w:r>
      <w:r w:rsidR="00F55D53">
        <w:t xml:space="preserve">collected by OAM </w:t>
      </w:r>
      <w:r w:rsidR="00046329">
        <w:t>is used</w:t>
      </w:r>
      <w:r w:rsidR="001815A9">
        <w:t xml:space="preserve"> (and potentially extended)</w:t>
      </w:r>
      <w:r w:rsidR="00046329">
        <w:t>.</w:t>
      </w:r>
      <w:r w:rsidR="005F2A1B">
        <w:t xml:space="preserve"> Below we analyse some alternative solutions</w:t>
      </w:r>
    </w:p>
    <w:p w14:paraId="6CC0DBBF" w14:textId="59061F2D" w:rsidR="00DA3DA7" w:rsidRPr="00DC6595" w:rsidRDefault="005F2A1B" w:rsidP="005F2A1B">
      <w:pPr>
        <w:pStyle w:val="Heading4"/>
        <w:rPr>
          <w:u w:val="single"/>
        </w:rPr>
      </w:pPr>
      <w:r w:rsidRPr="00DC6595">
        <w:rPr>
          <w:u w:val="single"/>
          <w:lang w:eastAsia="zh-CN"/>
        </w:rPr>
        <w:t>Alternative solutions</w:t>
      </w:r>
    </w:p>
    <w:p w14:paraId="4D81D06F" w14:textId="5953F0A9" w:rsidR="00DA3DA7" w:rsidRDefault="00DA3DA7" w:rsidP="00EC74A3">
      <w:pPr>
        <w:pStyle w:val="Heading4"/>
      </w:pPr>
      <w:r>
        <w:t>Option 1: OAM 5GC PM or 5G E2E KPIs are used</w:t>
      </w:r>
    </w:p>
    <w:p w14:paraId="1B079BA9" w14:textId="7A36FC24" w:rsidR="004F1F62" w:rsidRDefault="002C133C" w:rsidP="002C133C">
      <w:r>
        <w:t xml:space="preserve">UPF measurements are defined in </w:t>
      </w:r>
      <w:r w:rsidR="002F70DF">
        <w:t>2</w:t>
      </w:r>
      <w:r w:rsidR="004A161C">
        <w:t>8</w:t>
      </w:r>
      <w:r w:rsidR="004F1F62">
        <w:t>.</w:t>
      </w:r>
      <w:r w:rsidR="008962F8">
        <w:t>552</w:t>
      </w:r>
      <w:r w:rsidR="002B51B7">
        <w:t>, that incorporates measurements per QoS flo</w:t>
      </w:r>
      <w:r w:rsidR="004F1F62">
        <w:t>w: “</w:t>
      </w:r>
      <w:r w:rsidRPr="006534CE">
        <w:rPr>
          <w:lang w:eastAsia="zh-CN"/>
        </w:rPr>
        <w:t>Number of incoming</w:t>
      </w:r>
      <w:r w:rsidR="002F70DF">
        <w:rPr>
          <w:lang w:eastAsia="zh-CN"/>
        </w:rPr>
        <w:t>/outgoing</w:t>
      </w:r>
      <w:r w:rsidRPr="006534CE">
        <w:rPr>
          <w:lang w:eastAsia="zh-CN"/>
        </w:rPr>
        <w:t xml:space="preserve"> GTP data packets</w:t>
      </w:r>
      <w:r w:rsidR="00234FF8">
        <w:rPr>
          <w:lang w:eastAsia="zh-CN"/>
        </w:rPr>
        <w:t xml:space="preserve"> per 5Q</w:t>
      </w:r>
      <w:r w:rsidR="00D274F6">
        <w:rPr>
          <w:lang w:eastAsia="zh-CN"/>
        </w:rPr>
        <w:t>I</w:t>
      </w:r>
      <w:r w:rsidRPr="006534CE">
        <w:rPr>
          <w:lang w:eastAsia="zh-CN"/>
        </w:rPr>
        <w:t xml:space="preserve"> from</w:t>
      </w:r>
      <w:r w:rsidR="00D274F6">
        <w:rPr>
          <w:lang w:eastAsia="zh-CN"/>
        </w:rPr>
        <w:t>/to</w:t>
      </w:r>
      <w:r w:rsidRPr="006534CE">
        <w:rPr>
          <w:lang w:eastAsia="zh-CN"/>
        </w:rPr>
        <w:t xml:space="preserve"> (R)AN to</w:t>
      </w:r>
      <w:r w:rsidR="00D274F6">
        <w:rPr>
          <w:lang w:eastAsia="zh-CN"/>
        </w:rPr>
        <w:t>/from</w:t>
      </w:r>
      <w:r w:rsidRPr="006534CE">
        <w:rPr>
          <w:lang w:eastAsia="zh-CN"/>
        </w:rPr>
        <w:t xml:space="preserve"> UPF</w:t>
      </w:r>
      <w:r w:rsidR="004F1F62">
        <w:rPr>
          <w:lang w:eastAsia="zh-CN"/>
        </w:rPr>
        <w:t xml:space="preserve">” that may be used by NWDAF to </w:t>
      </w:r>
      <w:r w:rsidR="004F1F62">
        <w:t>derive average bitrate over measurements period</w:t>
      </w:r>
      <w:r w:rsidR="00703AE8">
        <w:t>. These measurements are aggregated per QoS flow (5QI).</w:t>
      </w:r>
      <w:r w:rsidR="00A95043">
        <w:t xml:space="preserve"> Then, if NWDAF requires input data on QoS measurements for an application</w:t>
      </w:r>
      <w:r w:rsidR="00E02D23">
        <w:t xml:space="preserve"> and ther</w:t>
      </w:r>
      <w:r w:rsidR="00BB4152">
        <w:t>e</w:t>
      </w:r>
      <w:r w:rsidR="00E02D23">
        <w:t xml:space="preserve"> is</w:t>
      </w:r>
      <w:r w:rsidR="00BB4152">
        <w:t xml:space="preserve"> a one to one mapping between the</w:t>
      </w:r>
      <w:r w:rsidR="00A95043">
        <w:t xml:space="preserve"> application ID to 5QI</w:t>
      </w:r>
      <w:r w:rsidR="00BB4152">
        <w:t>, then this may be enough for the purpose to collect information on service experience.</w:t>
      </w:r>
    </w:p>
    <w:p w14:paraId="030991FC" w14:textId="6545942D" w:rsidR="00D76876" w:rsidRDefault="008044EB" w:rsidP="00DA0177">
      <w:pPr>
        <w:rPr>
          <w:lang w:eastAsia="zh-CN"/>
        </w:rPr>
      </w:pPr>
      <w:r>
        <w:t xml:space="preserve">E2e KPIs </w:t>
      </w:r>
      <w:r w:rsidR="00DA0177">
        <w:t>defined in 2</w:t>
      </w:r>
      <w:r w:rsidR="004A161C">
        <w:t>8</w:t>
      </w:r>
      <w:r w:rsidR="00DA0177">
        <w:t xml:space="preserve">.554 </w:t>
      </w:r>
      <w:bookmarkStart w:id="1" w:name="_Toc524333058"/>
      <w:bookmarkStart w:id="2" w:name="_Toc524332450"/>
      <w:r w:rsidRPr="001C480A">
        <w:rPr>
          <w:lang w:eastAsia="zh-CN"/>
        </w:rPr>
        <w:t>describes the end to end packet transmission latency through the RAN, CN, and TN part of 5G network</w:t>
      </w:r>
      <w:r w:rsidRPr="001C480A" w:rsidDel="00FD5A49">
        <w:rPr>
          <w:lang w:eastAsia="zh-CN"/>
        </w:rPr>
        <w:t xml:space="preserve"> </w:t>
      </w:r>
      <w:r w:rsidRPr="001C480A">
        <w:rPr>
          <w:lang w:eastAsia="zh-CN"/>
        </w:rPr>
        <w:t>and is used to evaluate utilization performance of the end-to-end network.</w:t>
      </w:r>
      <w:r w:rsidR="00D76876">
        <w:rPr>
          <w:lang w:eastAsia="zh-CN"/>
        </w:rPr>
        <w:t xml:space="preserve"> There are also KPIs on </w:t>
      </w:r>
      <w:r w:rsidR="00FD5468" w:rsidRPr="003D224E">
        <w:t>NG-RAN impacts the service quality provided to an end-user</w:t>
      </w:r>
      <w:r w:rsidR="00FD5468">
        <w:t>.</w:t>
      </w:r>
      <w:r w:rsidR="004A161C">
        <w:t xml:space="preserve"> </w:t>
      </w:r>
    </w:p>
    <w:p w14:paraId="4CB5FAA5" w14:textId="2D56BE48" w:rsidR="00DA0177" w:rsidRPr="001C480A" w:rsidRDefault="003F5491" w:rsidP="00DA0177">
      <w:pPr>
        <w:rPr>
          <w:lang w:eastAsia="zh-CN"/>
        </w:rPr>
      </w:pPr>
      <w:r w:rsidRPr="00B7055A">
        <w:rPr>
          <w:b/>
        </w:rPr>
        <w:t xml:space="preserve">Observation </w:t>
      </w:r>
      <w:r>
        <w:rPr>
          <w:b/>
        </w:rPr>
        <w:t xml:space="preserve">1: </w:t>
      </w:r>
      <w:r w:rsidR="00DA0177">
        <w:rPr>
          <w:lang w:eastAsia="zh-CN"/>
        </w:rPr>
        <w:t xml:space="preserve">Both KPIs </w:t>
      </w:r>
      <w:r w:rsidR="00FD5468">
        <w:rPr>
          <w:lang w:eastAsia="zh-CN"/>
        </w:rPr>
        <w:t xml:space="preserve">and PM </w:t>
      </w:r>
      <w:r w:rsidR="00DA0177">
        <w:rPr>
          <w:lang w:eastAsia="zh-CN"/>
        </w:rPr>
        <w:t xml:space="preserve">could be used by NWDAF as input </w:t>
      </w:r>
      <w:r w:rsidR="00464E67">
        <w:rPr>
          <w:lang w:eastAsia="zh-CN"/>
        </w:rPr>
        <w:t xml:space="preserve">data on </w:t>
      </w:r>
      <w:r w:rsidR="00AD603A">
        <w:rPr>
          <w:lang w:eastAsia="zh-CN"/>
        </w:rPr>
        <w:t>measurements on latency and bit rate per 5QI</w:t>
      </w:r>
      <w:r>
        <w:rPr>
          <w:lang w:eastAsia="zh-CN"/>
        </w:rPr>
        <w:t>.</w:t>
      </w:r>
      <w:r w:rsidR="00295B65">
        <w:rPr>
          <w:lang w:eastAsia="zh-CN"/>
        </w:rPr>
        <w:t xml:space="preserve"> </w:t>
      </w:r>
    </w:p>
    <w:bookmarkEnd w:id="1"/>
    <w:bookmarkEnd w:id="2"/>
    <w:p w14:paraId="64603EB4" w14:textId="73CE98C2" w:rsidR="00672804" w:rsidRDefault="00DA3DA7" w:rsidP="00EC74A3">
      <w:pPr>
        <w:pStyle w:val="Heading4"/>
      </w:pPr>
      <w:r>
        <w:t>Opt</w:t>
      </w:r>
      <w:r w:rsidR="00A36446">
        <w:t xml:space="preserve">ion 2: NWDAF retrieves it via </w:t>
      </w:r>
      <w:proofErr w:type="spellStart"/>
      <w:r w:rsidR="00A36446">
        <w:t>EventExposure</w:t>
      </w:r>
      <w:proofErr w:type="spellEnd"/>
      <w:r w:rsidR="005E2C01">
        <w:t xml:space="preserve"> from SMF</w:t>
      </w:r>
      <w:r w:rsidR="002C331F">
        <w:t xml:space="preserve"> </w:t>
      </w:r>
    </w:p>
    <w:p w14:paraId="09DBD1E5" w14:textId="68F03070" w:rsidR="00AD7D44" w:rsidRDefault="002C331F" w:rsidP="00186606">
      <w:pPr>
        <w:pStyle w:val="B1"/>
        <w:ind w:left="0" w:firstLine="0"/>
      </w:pPr>
      <w:r>
        <w:t xml:space="preserve">TS 23.502 allows a NF consumer to request reporting events </w:t>
      </w:r>
      <w:r w:rsidR="006E0226">
        <w:t xml:space="preserve">detected by </w:t>
      </w:r>
      <w:r w:rsidR="00416D28">
        <w:t>the SMF</w:t>
      </w:r>
      <w:r w:rsidR="006E0226">
        <w:t xml:space="preserve">, </w:t>
      </w:r>
      <w:r w:rsidR="00EB1E3D">
        <w:t xml:space="preserve">for </w:t>
      </w:r>
      <w:proofErr w:type="gramStart"/>
      <w:r w:rsidR="00EB1E3D">
        <w:t>a large number of</w:t>
      </w:r>
      <w:proofErr w:type="gramEnd"/>
      <w:r w:rsidR="00EB1E3D">
        <w:t xml:space="preserve"> UEs, </w:t>
      </w:r>
      <w:r w:rsidR="00336F92">
        <w:t>either all UEs or all UEs within an Internal-Group-Id</w:t>
      </w:r>
      <w:r w:rsidR="00EB1E3D">
        <w:t xml:space="preserve">. </w:t>
      </w:r>
      <w:r w:rsidR="006A75E0">
        <w:t xml:space="preserve">The </w:t>
      </w:r>
      <w:r w:rsidR="006265B6">
        <w:t>events reported by the SMF are detected by the SMF without interaction with UPF</w:t>
      </w:r>
      <w:r w:rsidR="00631E7D">
        <w:t>, i.e. a new UE IP address is released or allocated or a DNAI or N6 routing requirements changed</w:t>
      </w:r>
      <w:r w:rsidR="00D5214E">
        <w:t xml:space="preserve"> are reported by SMF without prior notification from the UPF.</w:t>
      </w:r>
    </w:p>
    <w:p w14:paraId="32514ECE" w14:textId="77777777" w:rsidR="00FB4047" w:rsidRDefault="00920479" w:rsidP="00186606">
      <w:pPr>
        <w:pStyle w:val="B1"/>
        <w:ind w:left="0" w:firstLine="0"/>
      </w:pPr>
      <w:r>
        <w:t>However, the</w:t>
      </w:r>
      <w:r w:rsidR="00CA1378">
        <w:t xml:space="preserve"> new Event Ids </w:t>
      </w:r>
      <w:r w:rsidR="00FB4047">
        <w:t>differ from the existing ones on the following:</w:t>
      </w:r>
    </w:p>
    <w:p w14:paraId="76831D4B" w14:textId="5DF64195" w:rsidR="00ED2DA1" w:rsidRDefault="009A4DC2" w:rsidP="00FB4047">
      <w:pPr>
        <w:pStyle w:val="B1"/>
        <w:numPr>
          <w:ilvl w:val="0"/>
          <w:numId w:val="40"/>
        </w:numPr>
      </w:pPr>
      <w:r>
        <w:t>The UPF needs to</w:t>
      </w:r>
      <w:r w:rsidR="00A6117E">
        <w:t xml:space="preserve"> detect and</w:t>
      </w:r>
      <w:r>
        <w:t xml:space="preserve"> measure an event and then </w:t>
      </w:r>
      <w:r w:rsidR="00ED2DA1">
        <w:t>report, either periodically or at the time the QoS flow is removed.</w:t>
      </w:r>
    </w:p>
    <w:p w14:paraId="065FD17D" w14:textId="6DB254F0" w:rsidR="00920479" w:rsidRDefault="008C5BE7" w:rsidP="00FB4047">
      <w:pPr>
        <w:pStyle w:val="B1"/>
        <w:numPr>
          <w:ilvl w:val="0"/>
          <w:numId w:val="40"/>
        </w:numPr>
      </w:pPr>
      <w:r>
        <w:t xml:space="preserve">The SMF needs to </w:t>
      </w:r>
      <w:r w:rsidR="001256B8">
        <w:t xml:space="preserve">handle </w:t>
      </w:r>
      <w:r w:rsidR="00944C7B">
        <w:t>E</w:t>
      </w:r>
      <w:r w:rsidR="001256B8">
        <w:t>vent</w:t>
      </w:r>
      <w:r w:rsidR="00944C7B">
        <w:t xml:space="preserve"> E</w:t>
      </w:r>
      <w:r w:rsidR="001256B8">
        <w:t xml:space="preserve">xposure for a group of UEs to the UPF. </w:t>
      </w:r>
      <w:r w:rsidR="00944C7B">
        <w:t xml:space="preserve">Either a) the SMF maps the internal group id to </w:t>
      </w:r>
      <w:r w:rsidR="004C265C">
        <w:t>t</w:t>
      </w:r>
      <w:r w:rsidR="00512293">
        <w:t xml:space="preserve">he </w:t>
      </w:r>
      <w:r w:rsidR="004C265C">
        <w:t xml:space="preserve">SUPIs and PDU sessions established, and then contacts </w:t>
      </w:r>
      <w:r w:rsidR="00512293">
        <w:t>UPF</w:t>
      </w:r>
      <w:r w:rsidR="004C265C">
        <w:t>.</w:t>
      </w:r>
      <w:r w:rsidR="001E00E8">
        <w:t xml:space="preserve"> Alternatively, the UPF needs to know the </w:t>
      </w:r>
      <w:r w:rsidR="00CC34E5">
        <w:t>binding between he Internal Group Id and the QoS flows of each PDU session of a UE within the Internal-Group-Id.</w:t>
      </w:r>
    </w:p>
    <w:p w14:paraId="55321DAC" w14:textId="5EE0CBC2" w:rsidR="00E90408" w:rsidRDefault="003B5F94" w:rsidP="00FB4047">
      <w:pPr>
        <w:pStyle w:val="B1"/>
        <w:numPr>
          <w:ilvl w:val="0"/>
          <w:numId w:val="40"/>
        </w:numPr>
      </w:pPr>
      <w:r>
        <w:t xml:space="preserve">The </w:t>
      </w:r>
      <w:r w:rsidR="00E90408">
        <w:t xml:space="preserve">UPF needs to aggregate </w:t>
      </w:r>
      <w:r w:rsidR="00BF338F">
        <w:t>detected Events per QoS flow</w:t>
      </w:r>
      <w:r>
        <w:t>, i.e. to report per UE</w:t>
      </w:r>
      <w:r w:rsidR="00BF338F">
        <w:t xml:space="preserve">. Alternatively, the </w:t>
      </w:r>
      <w:r w:rsidR="00105A50">
        <w:t>NWDAF may get per QoS flow reports and then NWDAF aggregates.</w:t>
      </w:r>
    </w:p>
    <w:p w14:paraId="34A5AE63" w14:textId="47DB0390" w:rsidR="009A4DC2" w:rsidRDefault="009A4DC2" w:rsidP="009A4DC2">
      <w:pPr>
        <w:pStyle w:val="B1"/>
        <w:numPr>
          <w:ilvl w:val="0"/>
          <w:numId w:val="40"/>
        </w:numPr>
      </w:pPr>
      <w:r>
        <w:t xml:space="preserve">The SMF neds to provision the new Event at UPF reselection as well. </w:t>
      </w:r>
    </w:p>
    <w:p w14:paraId="382476EA" w14:textId="015769CF" w:rsidR="00BB61A5" w:rsidRDefault="00BB61A5" w:rsidP="009A4DC2">
      <w:pPr>
        <w:pStyle w:val="B1"/>
        <w:numPr>
          <w:ilvl w:val="0"/>
          <w:numId w:val="40"/>
        </w:numPr>
      </w:pPr>
      <w:r>
        <w:t xml:space="preserve">Some of the measurements are not </w:t>
      </w:r>
      <w:r w:rsidR="00214547">
        <w:t>extracted</w:t>
      </w:r>
      <w:r>
        <w:t xml:space="preserve"> by UPF, i.e. latency, but require a solution that is under investigation in </w:t>
      </w:r>
      <w:r w:rsidR="00BB0311">
        <w:t>other studies such as URLLC.</w:t>
      </w:r>
    </w:p>
    <w:p w14:paraId="0EAF8F27" w14:textId="001384A4" w:rsidR="00A01C71" w:rsidRDefault="00A01C71" w:rsidP="00186606">
      <w:pPr>
        <w:pStyle w:val="B1"/>
        <w:ind w:left="0" w:firstLine="0"/>
      </w:pPr>
    </w:p>
    <w:tbl>
      <w:tblPr>
        <w:tblStyle w:val="TableGrid"/>
        <w:tblW w:w="9970" w:type="dxa"/>
        <w:tblLook w:val="04A0" w:firstRow="1" w:lastRow="0" w:firstColumn="1" w:lastColumn="0" w:noHBand="0" w:noVBand="1"/>
      </w:tblPr>
      <w:tblGrid>
        <w:gridCol w:w="4985"/>
        <w:gridCol w:w="4985"/>
      </w:tblGrid>
      <w:tr w:rsidR="000C7A30" w:rsidRPr="00D71990" w14:paraId="3BA24469" w14:textId="788686B1" w:rsidTr="005E7939">
        <w:trPr>
          <w:trHeight w:val="403"/>
        </w:trPr>
        <w:tc>
          <w:tcPr>
            <w:tcW w:w="4985" w:type="dxa"/>
          </w:tcPr>
          <w:p w14:paraId="3757BAB3" w14:textId="1B37A106" w:rsidR="000C7A30" w:rsidRPr="00D71990" w:rsidRDefault="000C7A30" w:rsidP="00621232">
            <w:pPr>
              <w:pStyle w:val="B1"/>
              <w:ind w:left="0" w:firstLine="0"/>
              <w:rPr>
                <w:b/>
              </w:rPr>
            </w:pPr>
            <w:r>
              <w:rPr>
                <w:b/>
              </w:rPr>
              <w:t>Event Id</w:t>
            </w:r>
          </w:p>
        </w:tc>
        <w:tc>
          <w:tcPr>
            <w:tcW w:w="4985" w:type="dxa"/>
          </w:tcPr>
          <w:p w14:paraId="5BEA3C5F" w14:textId="45355F2F" w:rsidR="000C7A30" w:rsidRDefault="000C7A30" w:rsidP="00621232">
            <w:pPr>
              <w:pStyle w:val="B1"/>
              <w:ind w:left="0" w:firstLine="0"/>
              <w:rPr>
                <w:b/>
              </w:rPr>
            </w:pPr>
            <w:proofErr w:type="spellStart"/>
            <w:r>
              <w:rPr>
                <w:b/>
              </w:rPr>
              <w:t>EventFilter</w:t>
            </w:r>
            <w:proofErr w:type="spellEnd"/>
          </w:p>
        </w:tc>
      </w:tr>
      <w:tr w:rsidR="000C7A30" w:rsidRPr="00CB482B" w14:paraId="6E7F14F0" w14:textId="4764EF69" w:rsidTr="005E7939">
        <w:trPr>
          <w:trHeight w:val="480"/>
        </w:trPr>
        <w:tc>
          <w:tcPr>
            <w:tcW w:w="4985" w:type="dxa"/>
          </w:tcPr>
          <w:p w14:paraId="0E9E6B17" w14:textId="77777777" w:rsidR="000C7A30" w:rsidRPr="00CB482B" w:rsidRDefault="000C7A30" w:rsidP="00621232">
            <w:pPr>
              <w:pStyle w:val="B1"/>
              <w:ind w:left="0" w:firstLine="0"/>
            </w:pPr>
            <w:r w:rsidRPr="00CB482B">
              <w:t>QoS flow bit rate</w:t>
            </w:r>
          </w:p>
        </w:tc>
        <w:tc>
          <w:tcPr>
            <w:tcW w:w="4985" w:type="dxa"/>
          </w:tcPr>
          <w:p w14:paraId="064168C3" w14:textId="6BC6FB58" w:rsidR="000C7A30" w:rsidRPr="00CB482B" w:rsidRDefault="000C7A30" w:rsidP="00621232">
            <w:pPr>
              <w:pStyle w:val="B1"/>
              <w:ind w:left="0" w:firstLine="0"/>
            </w:pPr>
            <w:r>
              <w:t>QoS flow (5QI)</w:t>
            </w:r>
            <w:r w:rsidR="007434BF">
              <w:t xml:space="preserve"> and </w:t>
            </w:r>
            <w:r w:rsidR="00F6500B">
              <w:t xml:space="preserve">per </w:t>
            </w:r>
            <w:r w:rsidR="007434BF">
              <w:t>PDU session</w:t>
            </w:r>
          </w:p>
        </w:tc>
      </w:tr>
      <w:tr w:rsidR="000C7A30" w:rsidRPr="00CB482B" w14:paraId="7717F739" w14:textId="5D4837EA" w:rsidTr="009642F7">
        <w:trPr>
          <w:trHeight w:val="478"/>
        </w:trPr>
        <w:tc>
          <w:tcPr>
            <w:tcW w:w="4985" w:type="dxa"/>
          </w:tcPr>
          <w:p w14:paraId="3F2E87AE" w14:textId="77777777" w:rsidR="000C7A30" w:rsidRPr="00CB482B" w:rsidRDefault="000C7A30" w:rsidP="00621232">
            <w:pPr>
              <w:pStyle w:val="B1"/>
              <w:ind w:left="0" w:firstLine="0"/>
            </w:pPr>
            <w:r w:rsidRPr="00CB482B">
              <w:t>QoS flow Packet Delay</w:t>
            </w:r>
          </w:p>
        </w:tc>
        <w:tc>
          <w:tcPr>
            <w:tcW w:w="4985" w:type="dxa"/>
          </w:tcPr>
          <w:p w14:paraId="3695E267" w14:textId="05DD3272" w:rsidR="000C7A30" w:rsidRPr="00CB482B" w:rsidRDefault="000C7A30" w:rsidP="00621232">
            <w:pPr>
              <w:pStyle w:val="B1"/>
              <w:ind w:left="0" w:firstLine="0"/>
            </w:pPr>
            <w:r>
              <w:t>QoS flow (5QI)</w:t>
            </w:r>
            <w:r w:rsidR="00F6500B">
              <w:t xml:space="preserve"> and per PDU session</w:t>
            </w:r>
          </w:p>
        </w:tc>
      </w:tr>
      <w:tr w:rsidR="000C7A30" w:rsidRPr="00CB482B" w14:paraId="4DE1A992" w14:textId="08D0D784" w:rsidTr="009642F7">
        <w:trPr>
          <w:trHeight w:val="260"/>
        </w:trPr>
        <w:tc>
          <w:tcPr>
            <w:tcW w:w="4985" w:type="dxa"/>
          </w:tcPr>
          <w:p w14:paraId="1F745B5C" w14:textId="77777777" w:rsidR="000C7A30" w:rsidRPr="00CB482B" w:rsidRDefault="000C7A30" w:rsidP="00621232">
            <w:pPr>
              <w:pStyle w:val="B1"/>
              <w:ind w:left="0" w:firstLine="0"/>
            </w:pPr>
            <w:r>
              <w:t xml:space="preserve">Number of </w:t>
            </w:r>
            <w:r w:rsidRPr="00CB482B">
              <w:t>Packet retransmission</w:t>
            </w:r>
          </w:p>
        </w:tc>
        <w:tc>
          <w:tcPr>
            <w:tcW w:w="4985" w:type="dxa"/>
          </w:tcPr>
          <w:p w14:paraId="4EE890E2" w14:textId="18F0535D" w:rsidR="000C7A30" w:rsidRDefault="000C7A30" w:rsidP="00621232">
            <w:pPr>
              <w:pStyle w:val="B1"/>
              <w:ind w:left="0" w:firstLine="0"/>
            </w:pPr>
            <w:r>
              <w:t>QoS flow(5QI)</w:t>
            </w:r>
            <w:r w:rsidR="00F6500B">
              <w:t xml:space="preserve"> and per PDU session</w:t>
            </w:r>
          </w:p>
        </w:tc>
      </w:tr>
      <w:tr w:rsidR="000C7A30" w:rsidRPr="00CB482B" w14:paraId="417EB763" w14:textId="46D8ECBE" w:rsidTr="009642F7">
        <w:trPr>
          <w:trHeight w:val="561"/>
        </w:trPr>
        <w:tc>
          <w:tcPr>
            <w:tcW w:w="4985" w:type="dxa"/>
          </w:tcPr>
          <w:p w14:paraId="73B9FF29" w14:textId="77777777" w:rsidR="000C7A30" w:rsidRPr="00CB482B" w:rsidRDefault="000C7A30" w:rsidP="00621232">
            <w:pPr>
              <w:pStyle w:val="B1"/>
              <w:ind w:left="0" w:firstLine="0"/>
            </w:pPr>
            <w:r w:rsidRPr="00876ACB">
              <w:t>UL or DL Packet Latency</w:t>
            </w:r>
            <w:r>
              <w:t xml:space="preserve"> </w:t>
            </w:r>
          </w:p>
        </w:tc>
        <w:tc>
          <w:tcPr>
            <w:tcW w:w="4985" w:type="dxa"/>
          </w:tcPr>
          <w:p w14:paraId="0AFF1F34" w14:textId="321DFEED" w:rsidR="000C7A30" w:rsidRPr="00876ACB" w:rsidRDefault="00057AD3" w:rsidP="00621232">
            <w:pPr>
              <w:pStyle w:val="B1"/>
              <w:ind w:left="0" w:firstLine="0"/>
            </w:pPr>
            <w:r>
              <w:t>QoS flow (5QI) or aggregated for all QoS flows for a SUPI</w:t>
            </w:r>
            <w:r w:rsidR="00F6500B">
              <w:t xml:space="preserve"> and per PDU session</w:t>
            </w:r>
          </w:p>
        </w:tc>
      </w:tr>
      <w:tr w:rsidR="000C7A30" w:rsidRPr="00CB482B" w14:paraId="631BCEDF" w14:textId="7A5976B3" w:rsidTr="009642F7">
        <w:trPr>
          <w:trHeight w:val="329"/>
        </w:trPr>
        <w:tc>
          <w:tcPr>
            <w:tcW w:w="4985" w:type="dxa"/>
          </w:tcPr>
          <w:p w14:paraId="146ADFE3" w14:textId="77777777" w:rsidR="000C7A30" w:rsidRPr="00CB482B" w:rsidRDefault="000C7A30" w:rsidP="00621232">
            <w:pPr>
              <w:pStyle w:val="B1"/>
              <w:ind w:left="0" w:firstLine="0"/>
            </w:pPr>
            <w:r w:rsidRPr="00876ACB">
              <w:t>UL or DL data rate</w:t>
            </w:r>
            <w:r>
              <w:t xml:space="preserve"> </w:t>
            </w:r>
          </w:p>
        </w:tc>
        <w:tc>
          <w:tcPr>
            <w:tcW w:w="4985" w:type="dxa"/>
          </w:tcPr>
          <w:p w14:paraId="552BB08E" w14:textId="25D1C913" w:rsidR="000C7A30" w:rsidRPr="00876ACB" w:rsidRDefault="00057AD3" w:rsidP="00621232">
            <w:pPr>
              <w:pStyle w:val="B1"/>
              <w:ind w:left="0" w:firstLine="0"/>
            </w:pPr>
            <w:r>
              <w:t>QoS flow (5QI) or aggregated for all QoS flows for a SUPI</w:t>
            </w:r>
            <w:r w:rsidR="00F6500B">
              <w:t xml:space="preserve"> and </w:t>
            </w:r>
            <w:proofErr w:type="spellStart"/>
            <w:r w:rsidR="00F6500B">
              <w:t>and</w:t>
            </w:r>
            <w:proofErr w:type="spellEnd"/>
            <w:r w:rsidR="00F6500B">
              <w:t xml:space="preserve"> per PDU session</w:t>
            </w:r>
          </w:p>
        </w:tc>
      </w:tr>
      <w:tr w:rsidR="000C7A30" w:rsidRPr="00CB482B" w14:paraId="3DB2803E" w14:textId="38FCCBB6" w:rsidTr="005E7939">
        <w:trPr>
          <w:trHeight w:val="234"/>
        </w:trPr>
        <w:tc>
          <w:tcPr>
            <w:tcW w:w="4985" w:type="dxa"/>
          </w:tcPr>
          <w:p w14:paraId="63974803" w14:textId="77777777" w:rsidR="000C7A30" w:rsidRPr="00CB482B" w:rsidRDefault="000C7A30" w:rsidP="00621232">
            <w:pPr>
              <w:pStyle w:val="B1"/>
              <w:ind w:left="0" w:firstLine="0"/>
            </w:pPr>
            <w:r w:rsidRPr="00CB482B">
              <w:lastRenderedPageBreak/>
              <w:t xml:space="preserve">Traffic usage report (e.g. </w:t>
            </w:r>
            <w:r w:rsidRPr="00CB482B">
              <w:rPr>
                <w:lang w:val="en-US"/>
              </w:rPr>
              <w:t>flow length, size, and inter packet arrival time)</w:t>
            </w:r>
            <w:r>
              <w:rPr>
                <w:lang w:val="en-US"/>
              </w:rPr>
              <w:t>.</w:t>
            </w:r>
          </w:p>
        </w:tc>
        <w:tc>
          <w:tcPr>
            <w:tcW w:w="4985" w:type="dxa"/>
          </w:tcPr>
          <w:p w14:paraId="551FCB06" w14:textId="25B2670A" w:rsidR="000C7A30" w:rsidRPr="00CB482B" w:rsidRDefault="003156C9" w:rsidP="00621232">
            <w:pPr>
              <w:pStyle w:val="B1"/>
              <w:ind w:left="0" w:firstLine="0"/>
            </w:pPr>
            <w:r>
              <w:t xml:space="preserve">Needs refinement </w:t>
            </w:r>
          </w:p>
        </w:tc>
      </w:tr>
    </w:tbl>
    <w:p w14:paraId="2A802AFC" w14:textId="77777777" w:rsidR="00AD7D44" w:rsidRDefault="00AD7D44" w:rsidP="00186606">
      <w:pPr>
        <w:pStyle w:val="B1"/>
        <w:ind w:left="0" w:firstLine="0"/>
      </w:pPr>
    </w:p>
    <w:p w14:paraId="4C067F7F" w14:textId="61D8D9AA" w:rsidR="00105A50" w:rsidRDefault="006C639D" w:rsidP="00186606">
      <w:pPr>
        <w:pStyle w:val="B1"/>
        <w:ind w:left="0" w:firstLine="0"/>
      </w:pPr>
      <w:r w:rsidRPr="00B7055A">
        <w:rPr>
          <w:b/>
        </w:rPr>
        <w:t>Observation 2:</w:t>
      </w:r>
      <w:r>
        <w:t xml:space="preserve"> </w:t>
      </w:r>
      <w:r w:rsidR="001926D9">
        <w:t>Reporting UPF detected events would require</w:t>
      </w:r>
      <w:r w:rsidR="00527B71">
        <w:t xml:space="preserve"> </w:t>
      </w:r>
      <w:r w:rsidR="006611E2">
        <w:t>studying a)</w:t>
      </w:r>
      <w:r w:rsidR="00527B71">
        <w:t xml:space="preserve"> if </w:t>
      </w:r>
      <w:r w:rsidR="00147C63">
        <w:t xml:space="preserve">extensions to N4 </w:t>
      </w:r>
      <w:r w:rsidR="00527B71">
        <w:t xml:space="preserve">interface </w:t>
      </w:r>
      <w:r w:rsidR="005E126E">
        <w:t xml:space="preserve">to handle request for reporting </w:t>
      </w:r>
      <w:r w:rsidR="00BF6A15">
        <w:t>per group information</w:t>
      </w:r>
      <w:r w:rsidR="00342F11">
        <w:t xml:space="preserve"> are needed</w:t>
      </w:r>
      <w:r w:rsidR="00BF6A15">
        <w:t xml:space="preserve">, </w:t>
      </w:r>
      <w:r w:rsidR="006611E2">
        <w:t xml:space="preserve">b) if </w:t>
      </w:r>
      <w:r w:rsidR="00BF6A15">
        <w:t>the existing possibility t</w:t>
      </w:r>
      <w:r w:rsidR="00011AF1">
        <w:t>o report aggregated events</w:t>
      </w:r>
      <w:r w:rsidR="00342F11">
        <w:t xml:space="preserve"> to a consumer</w:t>
      </w:r>
      <w:r w:rsidR="00011AF1">
        <w:t xml:space="preserve"> is applicable to UPF</w:t>
      </w:r>
      <w:r w:rsidR="006611E2">
        <w:t xml:space="preserve"> and c) how often a measurement is reported to be relevant for the consumer</w:t>
      </w:r>
      <w:r w:rsidR="006F2045">
        <w:t>.</w:t>
      </w:r>
    </w:p>
    <w:p w14:paraId="635C7BCE" w14:textId="6C01CF2C" w:rsidR="00EF7E83" w:rsidRDefault="00EF7E83" w:rsidP="00186606">
      <w:pPr>
        <w:pStyle w:val="B1"/>
        <w:ind w:left="0" w:firstLine="0"/>
      </w:pPr>
      <w:r>
        <w:t>At the time, the UPF</w:t>
      </w:r>
      <w:r w:rsidR="006F2045">
        <w:t xml:space="preserve"> reports an Event to the NWDAF</w:t>
      </w:r>
      <w:r w:rsidR="00AA7B4E">
        <w:t xml:space="preserve">, </w:t>
      </w:r>
      <w:r w:rsidR="008523C2">
        <w:t xml:space="preserve">the assumption is that the NWDAF would collect Events for an Internal-Group-Id, e.g. </w:t>
      </w:r>
      <w:r w:rsidR="00687620">
        <w:t>all</w:t>
      </w:r>
      <w:r w:rsidR="008523C2">
        <w:t xml:space="preserve"> devices </w:t>
      </w:r>
      <w:r w:rsidR="00706B3D">
        <w:t>with a business relation with the MNO, then there will be massive reporting t</w:t>
      </w:r>
      <w:r w:rsidR="001225D3">
        <w:t xml:space="preserve">o NWDAF, </w:t>
      </w:r>
      <w:proofErr w:type="gramStart"/>
      <w:r w:rsidR="001225D3">
        <w:t>assuming that</w:t>
      </w:r>
      <w:proofErr w:type="gramEnd"/>
      <w:r w:rsidR="001225D3">
        <w:t xml:space="preserve"> these devices would all have</w:t>
      </w:r>
      <w:r w:rsidR="00687620">
        <w:t xml:space="preserve"> QoS flows established.</w:t>
      </w:r>
      <w:r w:rsidR="001225D3">
        <w:t xml:space="preserve"> </w:t>
      </w:r>
    </w:p>
    <w:p w14:paraId="3D3A903E" w14:textId="44D77DAB" w:rsidR="007B79A6" w:rsidRDefault="00465317" w:rsidP="00186606">
      <w:pPr>
        <w:pStyle w:val="B1"/>
        <w:ind w:left="0" w:firstLine="0"/>
      </w:pPr>
      <w:r w:rsidRPr="007B79A6">
        <w:rPr>
          <w:b/>
        </w:rPr>
        <w:t>Observation 3:</w:t>
      </w:r>
      <w:r>
        <w:t xml:space="preserve"> </w:t>
      </w:r>
      <w:r w:rsidR="00002692">
        <w:t xml:space="preserve">The subscribe and notify model </w:t>
      </w:r>
      <w:r w:rsidR="007B79A6">
        <w:t>d</w:t>
      </w:r>
      <w:r w:rsidR="00002692">
        <w:t xml:space="preserve">efined in TS 23.501 that allows </w:t>
      </w:r>
      <w:r w:rsidR="007B79A6">
        <w:t xml:space="preserve">to </w:t>
      </w:r>
      <w:r w:rsidR="00256EC8" w:rsidRPr="009E0DE1">
        <w:t xml:space="preserve">request the NF Service Producer to send the event notification to </w:t>
      </w:r>
      <w:r w:rsidR="00482201" w:rsidRPr="009E0DE1">
        <w:t>other</w:t>
      </w:r>
      <w:r w:rsidR="00256EC8" w:rsidRPr="009E0DE1">
        <w:t xml:space="preserve"> consumer(s)</w:t>
      </w:r>
      <w:r w:rsidR="0071343E">
        <w:t xml:space="preserve"> would avoid reporting events </w:t>
      </w:r>
      <w:r w:rsidR="00032301">
        <w:t xml:space="preserve">via SMF that is not interested on </w:t>
      </w:r>
      <w:r w:rsidR="005A0177">
        <w:t>these events</w:t>
      </w:r>
      <w:r w:rsidR="00032301">
        <w:t xml:space="preserve"> and </w:t>
      </w:r>
      <w:r w:rsidR="00482201">
        <w:t>reduces signalling on N4.</w:t>
      </w:r>
    </w:p>
    <w:p w14:paraId="488F1E49" w14:textId="2B8B35A7" w:rsidR="004D3D4C" w:rsidRDefault="004D3D4C" w:rsidP="004D3D4C">
      <w:pPr>
        <w:pStyle w:val="Heading1"/>
        <w:jc w:val="both"/>
      </w:pPr>
      <w:r>
        <w:t>2.</w:t>
      </w:r>
      <w:r>
        <w:tab/>
        <w:t xml:space="preserve">Proposal </w:t>
      </w:r>
    </w:p>
    <w:p w14:paraId="1696161F" w14:textId="66D909F5" w:rsidR="00E974CA" w:rsidRDefault="00E974CA" w:rsidP="00F809B5">
      <w:r>
        <w:t>It is proposed to</w:t>
      </w:r>
      <w:r w:rsidR="00F31FD4">
        <w:t xml:space="preserve"> discuss how UPF reports measurements to NWDAF</w:t>
      </w:r>
      <w:r w:rsidR="004B33C3">
        <w:t>. This document proposes the following options on other of preference:</w:t>
      </w:r>
    </w:p>
    <w:p w14:paraId="2F5FFA42" w14:textId="3AC12CEC" w:rsidR="004B33C3" w:rsidRDefault="004B33C3" w:rsidP="004B33C3">
      <w:pPr>
        <w:pStyle w:val="ListParagraph"/>
        <w:numPr>
          <w:ilvl w:val="0"/>
          <w:numId w:val="41"/>
        </w:numPr>
      </w:pPr>
      <w:r>
        <w:t xml:space="preserve">Option 2, event exposure via SMF and then reporting </w:t>
      </w:r>
      <w:r w:rsidR="0053376A">
        <w:t xml:space="preserve">directly to NWDAF, with the understanding that the group handling for reporting, the aggregation of measurements in UPF, the </w:t>
      </w:r>
      <w:r w:rsidR="000335E9">
        <w:t>frequency of measurements in UPF for reporting needs further study.</w:t>
      </w:r>
    </w:p>
    <w:p w14:paraId="338224AE" w14:textId="49747736" w:rsidR="005677B0" w:rsidRDefault="000335E9" w:rsidP="003A4EF6">
      <w:pPr>
        <w:pStyle w:val="ListParagraph"/>
        <w:numPr>
          <w:ilvl w:val="0"/>
          <w:numId w:val="41"/>
        </w:numPr>
      </w:pPr>
      <w:r>
        <w:t xml:space="preserve">Option </w:t>
      </w:r>
      <w:r w:rsidR="005677B0">
        <w:t xml:space="preserve">1, and </w:t>
      </w:r>
      <w:r w:rsidR="00EC74A3">
        <w:t xml:space="preserve">then </w:t>
      </w:r>
      <w:r w:rsidR="005677B0">
        <w:t>request SA5 to define some more measurements in Rel-16, while waiting for Rel-17 SI</w:t>
      </w:r>
      <w:r w:rsidR="003A4EF6">
        <w:t xml:space="preserve">D </w:t>
      </w:r>
      <w:r w:rsidR="005677B0">
        <w:t>on UPF SBI.</w:t>
      </w:r>
    </w:p>
    <w:p w14:paraId="4736BF38" w14:textId="0712C095" w:rsidR="00EC74A3" w:rsidRPr="00E974CA" w:rsidRDefault="00EC74A3" w:rsidP="00EC74A3">
      <w:r>
        <w:t>Ericsson submitted CRs to 23.502 according to the first bullet.</w:t>
      </w:r>
      <w:r w:rsidR="00591447">
        <w:t xml:space="preserve"> Ericsson would also support option 1</w:t>
      </w:r>
      <w:r w:rsidR="007A5B2A">
        <w:t xml:space="preserve"> </w:t>
      </w:r>
      <w:r w:rsidR="00591447">
        <w:t>as a way forward in Rel-16.</w:t>
      </w:r>
    </w:p>
    <w:sectPr w:rsidR="00EC74A3" w:rsidRPr="00E974C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3A812" w14:textId="77777777" w:rsidR="005E223B" w:rsidRDefault="005E223B">
      <w:r>
        <w:separator/>
      </w:r>
    </w:p>
    <w:p w14:paraId="153365B3" w14:textId="77777777" w:rsidR="005E223B" w:rsidRDefault="005E223B"/>
  </w:endnote>
  <w:endnote w:type="continuationSeparator" w:id="0">
    <w:p w14:paraId="4BE2F827" w14:textId="77777777" w:rsidR="005E223B" w:rsidRDefault="005E223B">
      <w:r>
        <w:continuationSeparator/>
      </w:r>
    </w:p>
    <w:p w14:paraId="5D56BB52" w14:textId="77777777" w:rsidR="005E223B" w:rsidRDefault="005E22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EE14B" w14:textId="77777777" w:rsidR="00961667" w:rsidRDefault="00961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5B5E04D" w14:textId="77777777" w:rsidR="00961667" w:rsidRDefault="009616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6AACBC" w14:textId="77777777" w:rsidR="00961667" w:rsidRDefault="009616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39DA5" w14:textId="77777777" w:rsidR="005E223B" w:rsidRDefault="005E223B">
      <w:r>
        <w:separator/>
      </w:r>
    </w:p>
    <w:p w14:paraId="0873A746" w14:textId="77777777" w:rsidR="005E223B" w:rsidRDefault="005E223B"/>
  </w:footnote>
  <w:footnote w:type="continuationSeparator" w:id="0">
    <w:p w14:paraId="0314369A" w14:textId="77777777" w:rsidR="005E223B" w:rsidRDefault="005E223B">
      <w:r>
        <w:continuationSeparator/>
      </w:r>
    </w:p>
    <w:p w14:paraId="397F67E5" w14:textId="77777777" w:rsidR="005E223B" w:rsidRDefault="005E22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9F7C5" w14:textId="77777777" w:rsidR="00961667" w:rsidRDefault="00961667"/>
  <w:p w14:paraId="60B32618" w14:textId="77777777" w:rsidR="00961667" w:rsidRDefault="009616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67758" w14:textId="77777777" w:rsidR="00961667" w:rsidRPr="00C178A2" w:rsidRDefault="009616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ACD4927" w14:textId="77777777" w:rsidR="00961667" w:rsidRPr="00C178A2" w:rsidRDefault="0096166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7C4371" w14:textId="77777777" w:rsidR="00961667" w:rsidRPr="00C178A2" w:rsidRDefault="0096166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CEAF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21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2289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7A91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602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C4F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A2C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5C22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44628FF"/>
    <w:multiLevelType w:val="hybridMultilevel"/>
    <w:tmpl w:val="05341F3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C3F012C"/>
    <w:multiLevelType w:val="hybridMultilevel"/>
    <w:tmpl w:val="4DC4A6BA"/>
    <w:lvl w:ilvl="0" w:tplc="368ACE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1576DB2"/>
    <w:multiLevelType w:val="hybridMultilevel"/>
    <w:tmpl w:val="4DC4A6BA"/>
    <w:lvl w:ilvl="0" w:tplc="368ACE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CA04FF"/>
    <w:multiLevelType w:val="hybridMultilevel"/>
    <w:tmpl w:val="D5A0E328"/>
    <w:lvl w:ilvl="0" w:tplc="A0AEC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65331"/>
    <w:multiLevelType w:val="hybridMultilevel"/>
    <w:tmpl w:val="B7DCF6F4"/>
    <w:lvl w:ilvl="0" w:tplc="A5EAA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B327ED"/>
    <w:multiLevelType w:val="hybridMultilevel"/>
    <w:tmpl w:val="EAD0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FD26D1"/>
    <w:multiLevelType w:val="hybridMultilevel"/>
    <w:tmpl w:val="E39682F6"/>
    <w:lvl w:ilvl="0" w:tplc="A5EAA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B12A0"/>
    <w:multiLevelType w:val="hybridMultilevel"/>
    <w:tmpl w:val="DE50660C"/>
    <w:lvl w:ilvl="0" w:tplc="93FE204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FC270D"/>
    <w:multiLevelType w:val="hybridMultilevel"/>
    <w:tmpl w:val="BA14030E"/>
    <w:lvl w:ilvl="0" w:tplc="A5EAABAE">
      <w:start w:val="1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C65A82"/>
    <w:multiLevelType w:val="hybridMultilevel"/>
    <w:tmpl w:val="043013D2"/>
    <w:lvl w:ilvl="0" w:tplc="0A5843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94510"/>
    <w:multiLevelType w:val="hybridMultilevel"/>
    <w:tmpl w:val="79A89504"/>
    <w:lvl w:ilvl="0" w:tplc="3EDCF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30F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24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5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E3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D28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6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64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C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B963767"/>
    <w:multiLevelType w:val="hybridMultilevel"/>
    <w:tmpl w:val="35B82238"/>
    <w:lvl w:ilvl="0" w:tplc="2F3EB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7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69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CD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84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00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EF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8C1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F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3ED1151B"/>
    <w:multiLevelType w:val="hybridMultilevel"/>
    <w:tmpl w:val="D2025132"/>
    <w:lvl w:ilvl="0" w:tplc="86225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EB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E8F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0B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E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2D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7267F7"/>
    <w:multiLevelType w:val="hybridMultilevel"/>
    <w:tmpl w:val="8AE860E8"/>
    <w:lvl w:ilvl="0" w:tplc="3B92C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AA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2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A2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86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5E04D40"/>
    <w:multiLevelType w:val="hybridMultilevel"/>
    <w:tmpl w:val="4DC4A6BA"/>
    <w:lvl w:ilvl="0" w:tplc="368ACE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8F33D12"/>
    <w:multiLevelType w:val="hybridMultilevel"/>
    <w:tmpl w:val="AC64E8DE"/>
    <w:lvl w:ilvl="0" w:tplc="A5EAAB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744D74F1"/>
    <w:multiLevelType w:val="hybridMultilevel"/>
    <w:tmpl w:val="4DC4A6BA"/>
    <w:lvl w:ilvl="0" w:tplc="368ACE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9"/>
  </w:num>
  <w:num w:numId="3">
    <w:abstractNumId w:val="28"/>
  </w:num>
  <w:num w:numId="4">
    <w:abstractNumId w:val="12"/>
  </w:num>
  <w:num w:numId="5">
    <w:abstractNumId w:val="38"/>
  </w:num>
  <w:num w:numId="6">
    <w:abstractNumId w:val="17"/>
  </w:num>
  <w:num w:numId="7">
    <w:abstractNumId w:val="16"/>
  </w:num>
  <w:num w:numId="8">
    <w:abstractNumId w:val="32"/>
  </w:num>
  <w:num w:numId="9">
    <w:abstractNumId w:val="31"/>
  </w:num>
  <w:num w:numId="10">
    <w:abstractNumId w:val="20"/>
  </w:num>
  <w:num w:numId="11">
    <w:abstractNumId w:val="14"/>
  </w:num>
  <w:num w:numId="12">
    <w:abstractNumId w:val="40"/>
  </w:num>
  <w:num w:numId="13">
    <w:abstractNumId w:val="35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11"/>
  </w:num>
  <w:num w:numId="27">
    <w:abstractNumId w:val="23"/>
  </w:num>
  <w:num w:numId="28">
    <w:abstractNumId w:val="39"/>
  </w:num>
  <w:num w:numId="29">
    <w:abstractNumId w:val="13"/>
  </w:num>
  <w:num w:numId="30">
    <w:abstractNumId w:val="15"/>
  </w:num>
  <w:num w:numId="31">
    <w:abstractNumId w:val="36"/>
  </w:num>
  <w:num w:numId="32">
    <w:abstractNumId w:val="25"/>
  </w:num>
  <w:num w:numId="33">
    <w:abstractNumId w:val="22"/>
  </w:num>
  <w:num w:numId="34">
    <w:abstractNumId w:val="19"/>
  </w:num>
  <w:num w:numId="35">
    <w:abstractNumId w:val="24"/>
  </w:num>
  <w:num w:numId="36">
    <w:abstractNumId w:val="26"/>
  </w:num>
  <w:num w:numId="37">
    <w:abstractNumId w:val="27"/>
  </w:num>
  <w:num w:numId="38">
    <w:abstractNumId w:val="30"/>
  </w:num>
  <w:num w:numId="39">
    <w:abstractNumId w:val="33"/>
  </w:num>
  <w:num w:numId="40">
    <w:abstractNumId w:val="21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4C"/>
    <w:rsid w:val="000014A6"/>
    <w:rsid w:val="00002692"/>
    <w:rsid w:val="00011AF1"/>
    <w:rsid w:val="000159CF"/>
    <w:rsid w:val="00016C54"/>
    <w:rsid w:val="000222BA"/>
    <w:rsid w:val="00025794"/>
    <w:rsid w:val="00027AAC"/>
    <w:rsid w:val="00032301"/>
    <w:rsid w:val="000335E9"/>
    <w:rsid w:val="00037C09"/>
    <w:rsid w:val="00044C53"/>
    <w:rsid w:val="00045F9C"/>
    <w:rsid w:val="00046329"/>
    <w:rsid w:val="000469F1"/>
    <w:rsid w:val="00055EDA"/>
    <w:rsid w:val="00057AD3"/>
    <w:rsid w:val="000645F2"/>
    <w:rsid w:val="00066F8D"/>
    <w:rsid w:val="00071300"/>
    <w:rsid w:val="000779DB"/>
    <w:rsid w:val="00077D47"/>
    <w:rsid w:val="000850FC"/>
    <w:rsid w:val="00093B79"/>
    <w:rsid w:val="00097D3D"/>
    <w:rsid w:val="000A16EF"/>
    <w:rsid w:val="000A34A4"/>
    <w:rsid w:val="000A5B11"/>
    <w:rsid w:val="000B0115"/>
    <w:rsid w:val="000B33F6"/>
    <w:rsid w:val="000B782D"/>
    <w:rsid w:val="000C644F"/>
    <w:rsid w:val="000C7A30"/>
    <w:rsid w:val="000D0345"/>
    <w:rsid w:val="000D7437"/>
    <w:rsid w:val="000E285D"/>
    <w:rsid w:val="001000CA"/>
    <w:rsid w:val="00103027"/>
    <w:rsid w:val="00105A50"/>
    <w:rsid w:val="00107186"/>
    <w:rsid w:val="001172A3"/>
    <w:rsid w:val="001204D1"/>
    <w:rsid w:val="00121E80"/>
    <w:rsid w:val="001225D3"/>
    <w:rsid w:val="001256B8"/>
    <w:rsid w:val="00130001"/>
    <w:rsid w:val="001324AE"/>
    <w:rsid w:val="0013427C"/>
    <w:rsid w:val="00142071"/>
    <w:rsid w:val="00142A37"/>
    <w:rsid w:val="00144EFA"/>
    <w:rsid w:val="00145BC9"/>
    <w:rsid w:val="00147C63"/>
    <w:rsid w:val="00150C7A"/>
    <w:rsid w:val="00151D17"/>
    <w:rsid w:val="0015435E"/>
    <w:rsid w:val="001655DB"/>
    <w:rsid w:val="00171108"/>
    <w:rsid w:val="00171BDB"/>
    <w:rsid w:val="00171C1A"/>
    <w:rsid w:val="00171F14"/>
    <w:rsid w:val="00171FB2"/>
    <w:rsid w:val="00175A97"/>
    <w:rsid w:val="00177140"/>
    <w:rsid w:val="001771B1"/>
    <w:rsid w:val="001815A9"/>
    <w:rsid w:val="001850AC"/>
    <w:rsid w:val="0018638B"/>
    <w:rsid w:val="00186606"/>
    <w:rsid w:val="00187375"/>
    <w:rsid w:val="001926D9"/>
    <w:rsid w:val="00197236"/>
    <w:rsid w:val="001A00B8"/>
    <w:rsid w:val="001A38F7"/>
    <w:rsid w:val="001A6166"/>
    <w:rsid w:val="001B1846"/>
    <w:rsid w:val="001C1201"/>
    <w:rsid w:val="001D65F6"/>
    <w:rsid w:val="001E00E8"/>
    <w:rsid w:val="001E1A66"/>
    <w:rsid w:val="001E1C1F"/>
    <w:rsid w:val="001E6533"/>
    <w:rsid w:val="001F028F"/>
    <w:rsid w:val="001F1AB9"/>
    <w:rsid w:val="001F6635"/>
    <w:rsid w:val="001F7C3A"/>
    <w:rsid w:val="0021245A"/>
    <w:rsid w:val="00214547"/>
    <w:rsid w:val="00214A9D"/>
    <w:rsid w:val="00216BE9"/>
    <w:rsid w:val="0022676A"/>
    <w:rsid w:val="00226FF5"/>
    <w:rsid w:val="002271A0"/>
    <w:rsid w:val="00233CE8"/>
    <w:rsid w:val="002346D1"/>
    <w:rsid w:val="00234FF8"/>
    <w:rsid w:val="0023675A"/>
    <w:rsid w:val="00250043"/>
    <w:rsid w:val="002502FF"/>
    <w:rsid w:val="0025104B"/>
    <w:rsid w:val="00256EC8"/>
    <w:rsid w:val="00263F3E"/>
    <w:rsid w:val="002708AE"/>
    <w:rsid w:val="00273B8E"/>
    <w:rsid w:val="0027521F"/>
    <w:rsid w:val="00275F89"/>
    <w:rsid w:val="00281005"/>
    <w:rsid w:val="00282347"/>
    <w:rsid w:val="00284D22"/>
    <w:rsid w:val="00285490"/>
    <w:rsid w:val="0028563F"/>
    <w:rsid w:val="002859E8"/>
    <w:rsid w:val="00287EF5"/>
    <w:rsid w:val="00295B65"/>
    <w:rsid w:val="002A7A84"/>
    <w:rsid w:val="002B0EBA"/>
    <w:rsid w:val="002B29BF"/>
    <w:rsid w:val="002B374F"/>
    <w:rsid w:val="002B51B7"/>
    <w:rsid w:val="002C00DA"/>
    <w:rsid w:val="002C133C"/>
    <w:rsid w:val="002C331F"/>
    <w:rsid w:val="002C35BC"/>
    <w:rsid w:val="002C4210"/>
    <w:rsid w:val="002D0297"/>
    <w:rsid w:val="002D109D"/>
    <w:rsid w:val="002D2E00"/>
    <w:rsid w:val="002D3877"/>
    <w:rsid w:val="002D5289"/>
    <w:rsid w:val="002D6197"/>
    <w:rsid w:val="002D7839"/>
    <w:rsid w:val="002E0096"/>
    <w:rsid w:val="002E2189"/>
    <w:rsid w:val="002E2C7B"/>
    <w:rsid w:val="002E2D96"/>
    <w:rsid w:val="002E2E21"/>
    <w:rsid w:val="002E7251"/>
    <w:rsid w:val="002E7C6F"/>
    <w:rsid w:val="002F0FD5"/>
    <w:rsid w:val="002F70DF"/>
    <w:rsid w:val="00304934"/>
    <w:rsid w:val="00306A77"/>
    <w:rsid w:val="00307C89"/>
    <w:rsid w:val="00314B8F"/>
    <w:rsid w:val="003156C9"/>
    <w:rsid w:val="00320028"/>
    <w:rsid w:val="00321CDD"/>
    <w:rsid w:val="003228AB"/>
    <w:rsid w:val="0032543E"/>
    <w:rsid w:val="00331E56"/>
    <w:rsid w:val="00336F92"/>
    <w:rsid w:val="00337A61"/>
    <w:rsid w:val="00337D2B"/>
    <w:rsid w:val="003409AE"/>
    <w:rsid w:val="00342F11"/>
    <w:rsid w:val="00344D07"/>
    <w:rsid w:val="0035206E"/>
    <w:rsid w:val="003521FA"/>
    <w:rsid w:val="00354715"/>
    <w:rsid w:val="003553E9"/>
    <w:rsid w:val="0036415B"/>
    <w:rsid w:val="003658EE"/>
    <w:rsid w:val="003700A5"/>
    <w:rsid w:val="003764BF"/>
    <w:rsid w:val="0037726E"/>
    <w:rsid w:val="00381D12"/>
    <w:rsid w:val="00386161"/>
    <w:rsid w:val="00390A05"/>
    <w:rsid w:val="00393BD8"/>
    <w:rsid w:val="00393D0A"/>
    <w:rsid w:val="00395AAD"/>
    <w:rsid w:val="003A0CEF"/>
    <w:rsid w:val="003A0E4B"/>
    <w:rsid w:val="003A0E52"/>
    <w:rsid w:val="003A4EF6"/>
    <w:rsid w:val="003A76D4"/>
    <w:rsid w:val="003B26C1"/>
    <w:rsid w:val="003B356F"/>
    <w:rsid w:val="003B5F94"/>
    <w:rsid w:val="003C2374"/>
    <w:rsid w:val="003D1951"/>
    <w:rsid w:val="003D2355"/>
    <w:rsid w:val="003D6C27"/>
    <w:rsid w:val="003E3440"/>
    <w:rsid w:val="003E58DF"/>
    <w:rsid w:val="003E7CD9"/>
    <w:rsid w:val="003F12D4"/>
    <w:rsid w:val="003F319E"/>
    <w:rsid w:val="003F5491"/>
    <w:rsid w:val="0040361B"/>
    <w:rsid w:val="00413188"/>
    <w:rsid w:val="00413DEC"/>
    <w:rsid w:val="00416D28"/>
    <w:rsid w:val="00420F1D"/>
    <w:rsid w:val="004215AD"/>
    <w:rsid w:val="00423914"/>
    <w:rsid w:val="00424071"/>
    <w:rsid w:val="00425B24"/>
    <w:rsid w:val="00426DC4"/>
    <w:rsid w:val="004274BF"/>
    <w:rsid w:val="004275D5"/>
    <w:rsid w:val="00433ACE"/>
    <w:rsid w:val="004356ED"/>
    <w:rsid w:val="0043791E"/>
    <w:rsid w:val="00440983"/>
    <w:rsid w:val="0044154D"/>
    <w:rsid w:val="00442A40"/>
    <w:rsid w:val="00444C2C"/>
    <w:rsid w:val="00447CCE"/>
    <w:rsid w:val="00462BE1"/>
    <w:rsid w:val="00464E67"/>
    <w:rsid w:val="00465317"/>
    <w:rsid w:val="00465C1A"/>
    <w:rsid w:val="00465C7E"/>
    <w:rsid w:val="00466AF1"/>
    <w:rsid w:val="004712B2"/>
    <w:rsid w:val="00474B2E"/>
    <w:rsid w:val="00475291"/>
    <w:rsid w:val="004754C6"/>
    <w:rsid w:val="0048048A"/>
    <w:rsid w:val="00482201"/>
    <w:rsid w:val="00482E20"/>
    <w:rsid w:val="004934E0"/>
    <w:rsid w:val="00496F05"/>
    <w:rsid w:val="004A161C"/>
    <w:rsid w:val="004A17E8"/>
    <w:rsid w:val="004A2E8B"/>
    <w:rsid w:val="004A5612"/>
    <w:rsid w:val="004A6E74"/>
    <w:rsid w:val="004B0D4A"/>
    <w:rsid w:val="004B33C3"/>
    <w:rsid w:val="004B545C"/>
    <w:rsid w:val="004B5CF5"/>
    <w:rsid w:val="004B7081"/>
    <w:rsid w:val="004B748A"/>
    <w:rsid w:val="004C2088"/>
    <w:rsid w:val="004C265C"/>
    <w:rsid w:val="004C34C8"/>
    <w:rsid w:val="004C726C"/>
    <w:rsid w:val="004D3D4C"/>
    <w:rsid w:val="004D6813"/>
    <w:rsid w:val="004D68F2"/>
    <w:rsid w:val="004D7173"/>
    <w:rsid w:val="004D7A0E"/>
    <w:rsid w:val="004E42C9"/>
    <w:rsid w:val="004E619C"/>
    <w:rsid w:val="004F0298"/>
    <w:rsid w:val="004F1F62"/>
    <w:rsid w:val="004F5AB1"/>
    <w:rsid w:val="0050097D"/>
    <w:rsid w:val="005012D1"/>
    <w:rsid w:val="005024C2"/>
    <w:rsid w:val="00502706"/>
    <w:rsid w:val="005060FC"/>
    <w:rsid w:val="005065AB"/>
    <w:rsid w:val="00512293"/>
    <w:rsid w:val="005152CB"/>
    <w:rsid w:val="005279D1"/>
    <w:rsid w:val="00527A7C"/>
    <w:rsid w:val="00527B71"/>
    <w:rsid w:val="005326B5"/>
    <w:rsid w:val="0053376A"/>
    <w:rsid w:val="00534C1C"/>
    <w:rsid w:val="00542774"/>
    <w:rsid w:val="0054488C"/>
    <w:rsid w:val="005454E9"/>
    <w:rsid w:val="005469C3"/>
    <w:rsid w:val="005509C5"/>
    <w:rsid w:val="00550D54"/>
    <w:rsid w:val="00553743"/>
    <w:rsid w:val="00556612"/>
    <w:rsid w:val="005571C6"/>
    <w:rsid w:val="00564DBC"/>
    <w:rsid w:val="00564F25"/>
    <w:rsid w:val="005677B0"/>
    <w:rsid w:val="00571209"/>
    <w:rsid w:val="00571EF7"/>
    <w:rsid w:val="00583613"/>
    <w:rsid w:val="005853C0"/>
    <w:rsid w:val="00585EB1"/>
    <w:rsid w:val="00586DCE"/>
    <w:rsid w:val="005905CA"/>
    <w:rsid w:val="00590BD6"/>
    <w:rsid w:val="00591447"/>
    <w:rsid w:val="00594947"/>
    <w:rsid w:val="00595BD8"/>
    <w:rsid w:val="005A0177"/>
    <w:rsid w:val="005A6260"/>
    <w:rsid w:val="005A75D3"/>
    <w:rsid w:val="005B0880"/>
    <w:rsid w:val="005B3FC8"/>
    <w:rsid w:val="005B429C"/>
    <w:rsid w:val="005B76AA"/>
    <w:rsid w:val="005C0BDC"/>
    <w:rsid w:val="005C2415"/>
    <w:rsid w:val="005C5B7E"/>
    <w:rsid w:val="005D031E"/>
    <w:rsid w:val="005D5320"/>
    <w:rsid w:val="005D553B"/>
    <w:rsid w:val="005E126E"/>
    <w:rsid w:val="005E223B"/>
    <w:rsid w:val="005E26D6"/>
    <w:rsid w:val="005E2C01"/>
    <w:rsid w:val="005E424C"/>
    <w:rsid w:val="005E44C2"/>
    <w:rsid w:val="005E66C3"/>
    <w:rsid w:val="005E7939"/>
    <w:rsid w:val="005F13B6"/>
    <w:rsid w:val="005F23AF"/>
    <w:rsid w:val="005F2A1B"/>
    <w:rsid w:val="005F4B58"/>
    <w:rsid w:val="00600B56"/>
    <w:rsid w:val="006019D2"/>
    <w:rsid w:val="006049A8"/>
    <w:rsid w:val="0060771D"/>
    <w:rsid w:val="006104B0"/>
    <w:rsid w:val="00610C8B"/>
    <w:rsid w:val="0061484C"/>
    <w:rsid w:val="00620388"/>
    <w:rsid w:val="0062419C"/>
    <w:rsid w:val="006265B6"/>
    <w:rsid w:val="00631E7D"/>
    <w:rsid w:val="00634725"/>
    <w:rsid w:val="00634F56"/>
    <w:rsid w:val="00645330"/>
    <w:rsid w:val="00646B2A"/>
    <w:rsid w:val="00647FEA"/>
    <w:rsid w:val="00652003"/>
    <w:rsid w:val="006535BD"/>
    <w:rsid w:val="00654925"/>
    <w:rsid w:val="006611E2"/>
    <w:rsid w:val="006612B2"/>
    <w:rsid w:val="00661AF5"/>
    <w:rsid w:val="006627BC"/>
    <w:rsid w:val="00664A3D"/>
    <w:rsid w:val="006662A1"/>
    <w:rsid w:val="006672C3"/>
    <w:rsid w:val="00667E7C"/>
    <w:rsid w:val="006721FF"/>
    <w:rsid w:val="0067253A"/>
    <w:rsid w:val="00672804"/>
    <w:rsid w:val="00672F7E"/>
    <w:rsid w:val="00676FFB"/>
    <w:rsid w:val="00680059"/>
    <w:rsid w:val="00681A1E"/>
    <w:rsid w:val="0068226D"/>
    <w:rsid w:val="00682BF9"/>
    <w:rsid w:val="00686697"/>
    <w:rsid w:val="006868ED"/>
    <w:rsid w:val="00687620"/>
    <w:rsid w:val="006921A3"/>
    <w:rsid w:val="00692A03"/>
    <w:rsid w:val="006933BB"/>
    <w:rsid w:val="0069414D"/>
    <w:rsid w:val="006A3CE8"/>
    <w:rsid w:val="006A75E0"/>
    <w:rsid w:val="006A76E1"/>
    <w:rsid w:val="006B29F0"/>
    <w:rsid w:val="006B5DC5"/>
    <w:rsid w:val="006B66C0"/>
    <w:rsid w:val="006C0C3E"/>
    <w:rsid w:val="006C1D46"/>
    <w:rsid w:val="006C639D"/>
    <w:rsid w:val="006C79B8"/>
    <w:rsid w:val="006D21FF"/>
    <w:rsid w:val="006D6A37"/>
    <w:rsid w:val="006D6C9E"/>
    <w:rsid w:val="006E0226"/>
    <w:rsid w:val="006E4BDD"/>
    <w:rsid w:val="006E5ED1"/>
    <w:rsid w:val="006E621E"/>
    <w:rsid w:val="006F2045"/>
    <w:rsid w:val="00703AE8"/>
    <w:rsid w:val="007043D4"/>
    <w:rsid w:val="00705FEA"/>
    <w:rsid w:val="00706B3D"/>
    <w:rsid w:val="007104C3"/>
    <w:rsid w:val="0071343E"/>
    <w:rsid w:val="00714EC5"/>
    <w:rsid w:val="00715211"/>
    <w:rsid w:val="0071625B"/>
    <w:rsid w:val="00717EA4"/>
    <w:rsid w:val="007221FE"/>
    <w:rsid w:val="0072253D"/>
    <w:rsid w:val="0072293C"/>
    <w:rsid w:val="00722962"/>
    <w:rsid w:val="00723A06"/>
    <w:rsid w:val="0072522A"/>
    <w:rsid w:val="00726AAB"/>
    <w:rsid w:val="0073482C"/>
    <w:rsid w:val="007405F8"/>
    <w:rsid w:val="00740F78"/>
    <w:rsid w:val="007434BF"/>
    <w:rsid w:val="007457A8"/>
    <w:rsid w:val="00746CD5"/>
    <w:rsid w:val="00746E98"/>
    <w:rsid w:val="00752FD0"/>
    <w:rsid w:val="007576EC"/>
    <w:rsid w:val="00766F8A"/>
    <w:rsid w:val="00774BD7"/>
    <w:rsid w:val="007751F4"/>
    <w:rsid w:val="00775B7C"/>
    <w:rsid w:val="00776949"/>
    <w:rsid w:val="00781C80"/>
    <w:rsid w:val="00784FF0"/>
    <w:rsid w:val="00794A73"/>
    <w:rsid w:val="007A166B"/>
    <w:rsid w:val="007A5B2A"/>
    <w:rsid w:val="007A7606"/>
    <w:rsid w:val="007B79A6"/>
    <w:rsid w:val="007C01EF"/>
    <w:rsid w:val="007C5953"/>
    <w:rsid w:val="007C7C0A"/>
    <w:rsid w:val="007D0D60"/>
    <w:rsid w:val="007D493F"/>
    <w:rsid w:val="007D5892"/>
    <w:rsid w:val="007D6036"/>
    <w:rsid w:val="007E05CF"/>
    <w:rsid w:val="007E1004"/>
    <w:rsid w:val="007F22F9"/>
    <w:rsid w:val="007F500E"/>
    <w:rsid w:val="007F5756"/>
    <w:rsid w:val="008044EB"/>
    <w:rsid w:val="00805827"/>
    <w:rsid w:val="00807CE3"/>
    <w:rsid w:val="008127AD"/>
    <w:rsid w:val="00821D42"/>
    <w:rsid w:val="00822320"/>
    <w:rsid w:val="00825101"/>
    <w:rsid w:val="008272D9"/>
    <w:rsid w:val="00835950"/>
    <w:rsid w:val="0083649F"/>
    <w:rsid w:val="0084351D"/>
    <w:rsid w:val="00845B61"/>
    <w:rsid w:val="008523C2"/>
    <w:rsid w:val="00852A41"/>
    <w:rsid w:val="00854A6C"/>
    <w:rsid w:val="008601D3"/>
    <w:rsid w:val="00862A4B"/>
    <w:rsid w:val="00863784"/>
    <w:rsid w:val="00863ECE"/>
    <w:rsid w:val="00865C81"/>
    <w:rsid w:val="00872B1D"/>
    <w:rsid w:val="00875EE4"/>
    <w:rsid w:val="00876ACB"/>
    <w:rsid w:val="00883B55"/>
    <w:rsid w:val="00884E2F"/>
    <w:rsid w:val="0088570B"/>
    <w:rsid w:val="00887C40"/>
    <w:rsid w:val="00896244"/>
    <w:rsid w:val="008962F8"/>
    <w:rsid w:val="00896618"/>
    <w:rsid w:val="008A1E87"/>
    <w:rsid w:val="008A2474"/>
    <w:rsid w:val="008B29CF"/>
    <w:rsid w:val="008B611E"/>
    <w:rsid w:val="008C2BF6"/>
    <w:rsid w:val="008C401B"/>
    <w:rsid w:val="008C5BE7"/>
    <w:rsid w:val="008D1DFC"/>
    <w:rsid w:val="008D480A"/>
    <w:rsid w:val="008D588D"/>
    <w:rsid w:val="008D7BA8"/>
    <w:rsid w:val="008E202C"/>
    <w:rsid w:val="008E22E0"/>
    <w:rsid w:val="008E2C2F"/>
    <w:rsid w:val="008E3D1A"/>
    <w:rsid w:val="008F24E8"/>
    <w:rsid w:val="008F57D7"/>
    <w:rsid w:val="008F6FF4"/>
    <w:rsid w:val="00900177"/>
    <w:rsid w:val="00904A92"/>
    <w:rsid w:val="00910CC1"/>
    <w:rsid w:val="00914DE5"/>
    <w:rsid w:val="0091508D"/>
    <w:rsid w:val="00915DF6"/>
    <w:rsid w:val="00916E81"/>
    <w:rsid w:val="00920479"/>
    <w:rsid w:val="009217F3"/>
    <w:rsid w:val="00921A6A"/>
    <w:rsid w:val="00922D57"/>
    <w:rsid w:val="00924410"/>
    <w:rsid w:val="009309CF"/>
    <w:rsid w:val="0093234C"/>
    <w:rsid w:val="00935467"/>
    <w:rsid w:val="009354C9"/>
    <w:rsid w:val="009415EC"/>
    <w:rsid w:val="00942C7E"/>
    <w:rsid w:val="00944C7B"/>
    <w:rsid w:val="00946E21"/>
    <w:rsid w:val="00947BA2"/>
    <w:rsid w:val="00950F1E"/>
    <w:rsid w:val="0095526E"/>
    <w:rsid w:val="009572C0"/>
    <w:rsid w:val="0096039B"/>
    <w:rsid w:val="00961667"/>
    <w:rsid w:val="00961D3C"/>
    <w:rsid w:val="00963D21"/>
    <w:rsid w:val="009642F7"/>
    <w:rsid w:val="00965CEB"/>
    <w:rsid w:val="00970271"/>
    <w:rsid w:val="00975BA6"/>
    <w:rsid w:val="009801C3"/>
    <w:rsid w:val="00986D10"/>
    <w:rsid w:val="0099137B"/>
    <w:rsid w:val="009946B8"/>
    <w:rsid w:val="009A4DC2"/>
    <w:rsid w:val="009C4965"/>
    <w:rsid w:val="009D5FE7"/>
    <w:rsid w:val="009D6F99"/>
    <w:rsid w:val="009E1B5C"/>
    <w:rsid w:val="009E4020"/>
    <w:rsid w:val="009F65E3"/>
    <w:rsid w:val="00A01C71"/>
    <w:rsid w:val="00A01C8E"/>
    <w:rsid w:val="00A01EC9"/>
    <w:rsid w:val="00A03300"/>
    <w:rsid w:val="00A0426E"/>
    <w:rsid w:val="00A12239"/>
    <w:rsid w:val="00A12401"/>
    <w:rsid w:val="00A12EB2"/>
    <w:rsid w:val="00A140C8"/>
    <w:rsid w:val="00A1708C"/>
    <w:rsid w:val="00A20FF3"/>
    <w:rsid w:val="00A21F3D"/>
    <w:rsid w:val="00A2364E"/>
    <w:rsid w:val="00A23D34"/>
    <w:rsid w:val="00A24840"/>
    <w:rsid w:val="00A31CDB"/>
    <w:rsid w:val="00A33192"/>
    <w:rsid w:val="00A33643"/>
    <w:rsid w:val="00A33DC1"/>
    <w:rsid w:val="00A35801"/>
    <w:rsid w:val="00A3625A"/>
    <w:rsid w:val="00A36446"/>
    <w:rsid w:val="00A41677"/>
    <w:rsid w:val="00A42980"/>
    <w:rsid w:val="00A45ACC"/>
    <w:rsid w:val="00A4612C"/>
    <w:rsid w:val="00A4755E"/>
    <w:rsid w:val="00A51285"/>
    <w:rsid w:val="00A51EE2"/>
    <w:rsid w:val="00A52DED"/>
    <w:rsid w:val="00A56AD1"/>
    <w:rsid w:val="00A6117E"/>
    <w:rsid w:val="00A611FE"/>
    <w:rsid w:val="00A66AAB"/>
    <w:rsid w:val="00A67135"/>
    <w:rsid w:val="00A70BA1"/>
    <w:rsid w:val="00A7108C"/>
    <w:rsid w:val="00A71DB5"/>
    <w:rsid w:val="00A772A0"/>
    <w:rsid w:val="00A815A8"/>
    <w:rsid w:val="00A84F16"/>
    <w:rsid w:val="00A867DB"/>
    <w:rsid w:val="00A90E97"/>
    <w:rsid w:val="00A93CFE"/>
    <w:rsid w:val="00A95043"/>
    <w:rsid w:val="00AA2EFB"/>
    <w:rsid w:val="00AA7B4E"/>
    <w:rsid w:val="00AB2625"/>
    <w:rsid w:val="00AB331A"/>
    <w:rsid w:val="00AB7D81"/>
    <w:rsid w:val="00AC3635"/>
    <w:rsid w:val="00AD00C3"/>
    <w:rsid w:val="00AD2343"/>
    <w:rsid w:val="00AD30E2"/>
    <w:rsid w:val="00AD3239"/>
    <w:rsid w:val="00AD499B"/>
    <w:rsid w:val="00AD4A75"/>
    <w:rsid w:val="00AD603A"/>
    <w:rsid w:val="00AD7D44"/>
    <w:rsid w:val="00AE23E1"/>
    <w:rsid w:val="00AE29C7"/>
    <w:rsid w:val="00AE2DFD"/>
    <w:rsid w:val="00AE51E7"/>
    <w:rsid w:val="00AF64A3"/>
    <w:rsid w:val="00AF656D"/>
    <w:rsid w:val="00AF7431"/>
    <w:rsid w:val="00AF77A3"/>
    <w:rsid w:val="00AF7B2E"/>
    <w:rsid w:val="00AF7BBE"/>
    <w:rsid w:val="00B01667"/>
    <w:rsid w:val="00B02E66"/>
    <w:rsid w:val="00B12CA0"/>
    <w:rsid w:val="00B1430A"/>
    <w:rsid w:val="00B21D05"/>
    <w:rsid w:val="00B22431"/>
    <w:rsid w:val="00B22834"/>
    <w:rsid w:val="00B23CDE"/>
    <w:rsid w:val="00B36CC7"/>
    <w:rsid w:val="00B37D88"/>
    <w:rsid w:val="00B4196F"/>
    <w:rsid w:val="00B45334"/>
    <w:rsid w:val="00B47274"/>
    <w:rsid w:val="00B534D9"/>
    <w:rsid w:val="00B5376F"/>
    <w:rsid w:val="00B6289B"/>
    <w:rsid w:val="00B6292E"/>
    <w:rsid w:val="00B7055A"/>
    <w:rsid w:val="00B7205F"/>
    <w:rsid w:val="00B72F33"/>
    <w:rsid w:val="00B90F3B"/>
    <w:rsid w:val="00B92B51"/>
    <w:rsid w:val="00B937E7"/>
    <w:rsid w:val="00B9487B"/>
    <w:rsid w:val="00B94FF8"/>
    <w:rsid w:val="00B950EC"/>
    <w:rsid w:val="00B978F1"/>
    <w:rsid w:val="00BA3BA1"/>
    <w:rsid w:val="00BB0311"/>
    <w:rsid w:val="00BB4152"/>
    <w:rsid w:val="00BB61A5"/>
    <w:rsid w:val="00BC4361"/>
    <w:rsid w:val="00BC62BF"/>
    <w:rsid w:val="00BC6639"/>
    <w:rsid w:val="00BC6A21"/>
    <w:rsid w:val="00BD5878"/>
    <w:rsid w:val="00BD5C23"/>
    <w:rsid w:val="00BD7400"/>
    <w:rsid w:val="00BF338F"/>
    <w:rsid w:val="00BF4F50"/>
    <w:rsid w:val="00BF5B4E"/>
    <w:rsid w:val="00BF5CC5"/>
    <w:rsid w:val="00BF630C"/>
    <w:rsid w:val="00BF6A15"/>
    <w:rsid w:val="00C000D8"/>
    <w:rsid w:val="00C0183C"/>
    <w:rsid w:val="00C04D0D"/>
    <w:rsid w:val="00C159BA"/>
    <w:rsid w:val="00C16370"/>
    <w:rsid w:val="00C16A3B"/>
    <w:rsid w:val="00C178A2"/>
    <w:rsid w:val="00C23315"/>
    <w:rsid w:val="00C248BB"/>
    <w:rsid w:val="00C30363"/>
    <w:rsid w:val="00C30676"/>
    <w:rsid w:val="00C37FBC"/>
    <w:rsid w:val="00C415E9"/>
    <w:rsid w:val="00C4451A"/>
    <w:rsid w:val="00C44CA0"/>
    <w:rsid w:val="00C4636D"/>
    <w:rsid w:val="00C47B70"/>
    <w:rsid w:val="00C558C2"/>
    <w:rsid w:val="00C56243"/>
    <w:rsid w:val="00C57D63"/>
    <w:rsid w:val="00C604ED"/>
    <w:rsid w:val="00C6200C"/>
    <w:rsid w:val="00C62360"/>
    <w:rsid w:val="00C7070B"/>
    <w:rsid w:val="00C72918"/>
    <w:rsid w:val="00C7326C"/>
    <w:rsid w:val="00C76527"/>
    <w:rsid w:val="00C76D28"/>
    <w:rsid w:val="00C820F4"/>
    <w:rsid w:val="00C86E8A"/>
    <w:rsid w:val="00C902C9"/>
    <w:rsid w:val="00C92685"/>
    <w:rsid w:val="00C95EB6"/>
    <w:rsid w:val="00C96832"/>
    <w:rsid w:val="00CA1378"/>
    <w:rsid w:val="00CA2F38"/>
    <w:rsid w:val="00CB1507"/>
    <w:rsid w:val="00CB1780"/>
    <w:rsid w:val="00CB1EA6"/>
    <w:rsid w:val="00CB482B"/>
    <w:rsid w:val="00CB730B"/>
    <w:rsid w:val="00CC1210"/>
    <w:rsid w:val="00CC34E5"/>
    <w:rsid w:val="00CC3FC8"/>
    <w:rsid w:val="00CC5766"/>
    <w:rsid w:val="00CD2A74"/>
    <w:rsid w:val="00CD3AF9"/>
    <w:rsid w:val="00CE0678"/>
    <w:rsid w:val="00CF141D"/>
    <w:rsid w:val="00D0113F"/>
    <w:rsid w:val="00D07569"/>
    <w:rsid w:val="00D10C21"/>
    <w:rsid w:val="00D142D6"/>
    <w:rsid w:val="00D15196"/>
    <w:rsid w:val="00D26679"/>
    <w:rsid w:val="00D26CDF"/>
    <w:rsid w:val="00D274F6"/>
    <w:rsid w:val="00D31BDD"/>
    <w:rsid w:val="00D3795C"/>
    <w:rsid w:val="00D407BC"/>
    <w:rsid w:val="00D427F5"/>
    <w:rsid w:val="00D451AD"/>
    <w:rsid w:val="00D46A4E"/>
    <w:rsid w:val="00D51CC1"/>
    <w:rsid w:val="00D52099"/>
    <w:rsid w:val="00D5214E"/>
    <w:rsid w:val="00D52F4E"/>
    <w:rsid w:val="00D54E95"/>
    <w:rsid w:val="00D60535"/>
    <w:rsid w:val="00D71990"/>
    <w:rsid w:val="00D731CF"/>
    <w:rsid w:val="00D73825"/>
    <w:rsid w:val="00D74BF4"/>
    <w:rsid w:val="00D76876"/>
    <w:rsid w:val="00D8060B"/>
    <w:rsid w:val="00D84C76"/>
    <w:rsid w:val="00D932D6"/>
    <w:rsid w:val="00D94710"/>
    <w:rsid w:val="00D97A37"/>
    <w:rsid w:val="00DA0177"/>
    <w:rsid w:val="00DA3DA7"/>
    <w:rsid w:val="00DA471E"/>
    <w:rsid w:val="00DA7348"/>
    <w:rsid w:val="00DC385F"/>
    <w:rsid w:val="00DC6595"/>
    <w:rsid w:val="00DC6F83"/>
    <w:rsid w:val="00DC7FD3"/>
    <w:rsid w:val="00DD0ADF"/>
    <w:rsid w:val="00DD7403"/>
    <w:rsid w:val="00DE3385"/>
    <w:rsid w:val="00DE6E7E"/>
    <w:rsid w:val="00DF5178"/>
    <w:rsid w:val="00DF7AD5"/>
    <w:rsid w:val="00DF7FB6"/>
    <w:rsid w:val="00E02D23"/>
    <w:rsid w:val="00E02EEA"/>
    <w:rsid w:val="00E039FE"/>
    <w:rsid w:val="00E044A6"/>
    <w:rsid w:val="00E1020C"/>
    <w:rsid w:val="00E122ED"/>
    <w:rsid w:val="00E15D82"/>
    <w:rsid w:val="00E21A29"/>
    <w:rsid w:val="00E21C0E"/>
    <w:rsid w:val="00E268D2"/>
    <w:rsid w:val="00E3385D"/>
    <w:rsid w:val="00E35DF6"/>
    <w:rsid w:val="00E36665"/>
    <w:rsid w:val="00E408B6"/>
    <w:rsid w:val="00E413A3"/>
    <w:rsid w:val="00E427CB"/>
    <w:rsid w:val="00E469EF"/>
    <w:rsid w:val="00E474C6"/>
    <w:rsid w:val="00E51538"/>
    <w:rsid w:val="00E52C89"/>
    <w:rsid w:val="00E52E7A"/>
    <w:rsid w:val="00E55E58"/>
    <w:rsid w:val="00E57C9E"/>
    <w:rsid w:val="00E67795"/>
    <w:rsid w:val="00E70BF4"/>
    <w:rsid w:val="00E710E7"/>
    <w:rsid w:val="00E7283F"/>
    <w:rsid w:val="00E77BAF"/>
    <w:rsid w:val="00E81912"/>
    <w:rsid w:val="00E83DD1"/>
    <w:rsid w:val="00E90408"/>
    <w:rsid w:val="00E92509"/>
    <w:rsid w:val="00E95604"/>
    <w:rsid w:val="00E974CA"/>
    <w:rsid w:val="00EA2EFA"/>
    <w:rsid w:val="00EA51F1"/>
    <w:rsid w:val="00EA7B0D"/>
    <w:rsid w:val="00EB1E3D"/>
    <w:rsid w:val="00EB2C7C"/>
    <w:rsid w:val="00EB386F"/>
    <w:rsid w:val="00EB3F58"/>
    <w:rsid w:val="00EC743B"/>
    <w:rsid w:val="00EC74A3"/>
    <w:rsid w:val="00EC75D2"/>
    <w:rsid w:val="00EC7619"/>
    <w:rsid w:val="00ED2956"/>
    <w:rsid w:val="00ED2DA1"/>
    <w:rsid w:val="00ED57F0"/>
    <w:rsid w:val="00ED6BF1"/>
    <w:rsid w:val="00ED7902"/>
    <w:rsid w:val="00EE3B2E"/>
    <w:rsid w:val="00EE46F4"/>
    <w:rsid w:val="00EE6C97"/>
    <w:rsid w:val="00EE77BC"/>
    <w:rsid w:val="00EF1D2F"/>
    <w:rsid w:val="00EF226A"/>
    <w:rsid w:val="00EF27EB"/>
    <w:rsid w:val="00EF3F79"/>
    <w:rsid w:val="00EF7E83"/>
    <w:rsid w:val="00F07185"/>
    <w:rsid w:val="00F138FB"/>
    <w:rsid w:val="00F21B05"/>
    <w:rsid w:val="00F24C65"/>
    <w:rsid w:val="00F31FD4"/>
    <w:rsid w:val="00F3526F"/>
    <w:rsid w:val="00F370A0"/>
    <w:rsid w:val="00F37D3F"/>
    <w:rsid w:val="00F400F3"/>
    <w:rsid w:val="00F416C1"/>
    <w:rsid w:val="00F438ED"/>
    <w:rsid w:val="00F44748"/>
    <w:rsid w:val="00F4596E"/>
    <w:rsid w:val="00F47409"/>
    <w:rsid w:val="00F52095"/>
    <w:rsid w:val="00F5524A"/>
    <w:rsid w:val="00F55D53"/>
    <w:rsid w:val="00F57A2E"/>
    <w:rsid w:val="00F613E8"/>
    <w:rsid w:val="00F641E1"/>
    <w:rsid w:val="00F6500B"/>
    <w:rsid w:val="00F7242A"/>
    <w:rsid w:val="00F74E04"/>
    <w:rsid w:val="00F809B5"/>
    <w:rsid w:val="00F86726"/>
    <w:rsid w:val="00F86864"/>
    <w:rsid w:val="00F9126D"/>
    <w:rsid w:val="00F97E70"/>
    <w:rsid w:val="00FA5168"/>
    <w:rsid w:val="00FA51CF"/>
    <w:rsid w:val="00FA6D14"/>
    <w:rsid w:val="00FB23F6"/>
    <w:rsid w:val="00FB3173"/>
    <w:rsid w:val="00FB4047"/>
    <w:rsid w:val="00FB5194"/>
    <w:rsid w:val="00FC3E0C"/>
    <w:rsid w:val="00FC5804"/>
    <w:rsid w:val="00FD11F2"/>
    <w:rsid w:val="00FD5468"/>
    <w:rsid w:val="00FD7189"/>
    <w:rsid w:val="00FE33C6"/>
    <w:rsid w:val="00FE3D29"/>
    <w:rsid w:val="00FE3E3D"/>
    <w:rsid w:val="00FE584B"/>
    <w:rsid w:val="00FE7926"/>
    <w:rsid w:val="00FF4AE2"/>
    <w:rsid w:val="00FF5E6A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9164D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F57A2E"/>
    <w:pPr>
      <w:ind w:left="720"/>
      <w:contextualSpacing/>
    </w:pPr>
  </w:style>
  <w:style w:type="character" w:customStyle="1" w:styleId="TALChar">
    <w:name w:val="TAL Char"/>
    <w:link w:val="TAL"/>
    <w:rsid w:val="009217F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217F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9217F3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5A62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6260"/>
  </w:style>
  <w:style w:type="character" w:customStyle="1" w:styleId="CommentTextChar">
    <w:name w:val="Comment Text Char"/>
    <w:basedOn w:val="DefaultParagraphFont"/>
    <w:link w:val="CommentText"/>
    <w:rsid w:val="005A6260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A6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6260"/>
    <w:rPr>
      <w:b/>
      <w:bCs/>
      <w:color w:val="000000"/>
      <w:lang w:val="en-GB" w:eastAsia="ja-JP"/>
    </w:rPr>
  </w:style>
  <w:style w:type="character" w:customStyle="1" w:styleId="TFChar">
    <w:name w:val="TF Char"/>
    <w:link w:val="TF"/>
    <w:rsid w:val="00DC7FD3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02EEA"/>
    <w:rPr>
      <w:color w:val="000000"/>
      <w:lang w:val="en-GB" w:eastAsia="ja-JP"/>
    </w:rPr>
  </w:style>
  <w:style w:type="character" w:customStyle="1" w:styleId="TACChar">
    <w:name w:val="TAC Char"/>
    <w:link w:val="TAC"/>
    <w:rsid w:val="00EF226A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EF226A"/>
    <w:rPr>
      <w:rFonts w:ascii="Arial" w:hAnsi="Arial"/>
      <w:color w:val="000000"/>
      <w:sz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876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table" w:styleId="TableGrid">
    <w:name w:val="Table Grid"/>
    <w:basedOn w:val="TableNormal"/>
    <w:rsid w:val="004B7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00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9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0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3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31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7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2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6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3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2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2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5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9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27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9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99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3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8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1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0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2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2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7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2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71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5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6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3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9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4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1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Ericsson2</cp:lastModifiedBy>
  <cp:revision>4</cp:revision>
  <cp:lastPrinted>2019-01-17T14:25:00Z</cp:lastPrinted>
  <dcterms:created xsi:type="dcterms:W3CDTF">2019-04-01T17:02:00Z</dcterms:created>
  <dcterms:modified xsi:type="dcterms:W3CDTF">2019-04-02T04:27:00Z</dcterms:modified>
</cp:coreProperties>
</file>